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charts/chart3.xml" ContentType="application/vnd.openxmlformats-officedocument.drawingml.chart+xml"/>
  <Override PartName="/word/theme/themeOverride2.xml" ContentType="application/vnd.openxmlformats-officedocument.themeOverride+xml"/>
  <Override PartName="/word/charts/chart4.xml" ContentType="application/vnd.openxmlformats-officedocument.drawingml.chart+xml"/>
  <Override PartName="/word/theme/themeOverride3.xml" ContentType="application/vnd.openxmlformats-officedocument.themeOverride+xml"/>
  <Override PartName="/word/charts/chart5.xml" ContentType="application/vnd.openxmlformats-officedocument.drawingml.chart+xml"/>
  <Override PartName="/word/theme/themeOverride4.xml" ContentType="application/vnd.openxmlformats-officedocument.themeOverride+xml"/>
  <Override PartName="/word/charts/chart6.xml" ContentType="application/vnd.openxmlformats-officedocument.drawingml.chart+xml"/>
  <Override PartName="/word/charts/chart7.xml" ContentType="application/vnd.openxmlformats-officedocument.drawingml.chart+xml"/>
  <Override PartName="/word/theme/themeOverride5.xml" ContentType="application/vnd.openxmlformats-officedocument.themeOverride+xml"/>
  <Override PartName="/word/charts/chart8.xml" ContentType="application/vnd.openxmlformats-officedocument.drawingml.chart+xml"/>
  <Override PartName="/word/theme/themeOverride6.xml" ContentType="application/vnd.openxmlformats-officedocument.themeOverride+xml"/>
  <Override PartName="/word/charts/chart9.xml" ContentType="application/vnd.openxmlformats-officedocument.drawingml.chart+xml"/>
  <Override PartName="/word/theme/themeOverride7.xml" ContentType="application/vnd.openxmlformats-officedocument.themeOverride+xml"/>
  <Override PartName="/word/charts/chart10.xml" ContentType="application/vnd.openxmlformats-officedocument.drawingml.chart+xml"/>
  <Override PartName="/word/theme/themeOverride8.xml" ContentType="application/vnd.openxmlformats-officedocument.themeOverride+xml"/>
  <Override PartName="/word/charts/chart11.xml" ContentType="application/vnd.openxmlformats-officedocument.drawingml.chart+xml"/>
  <Override PartName="/word/charts/chart12.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C1BAC" w:rsidRDefault="009C1BAC" w:rsidP="009C1BAC">
      <w:pPr>
        <w:tabs>
          <w:tab w:val="left" w:pos="0"/>
        </w:tabs>
        <w:jc w:val="both"/>
        <w:rPr>
          <w:rFonts w:ascii="Arial" w:hAnsi="Arial" w:cs="Arial"/>
          <w:b/>
        </w:rPr>
      </w:pPr>
    </w:p>
    <w:p w:rsidR="009C1BAC" w:rsidRDefault="009C1BAC"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3C2611" w:rsidRDefault="003C2611" w:rsidP="009C1BAC">
      <w:pPr>
        <w:tabs>
          <w:tab w:val="left" w:pos="0"/>
        </w:tabs>
        <w:jc w:val="both"/>
        <w:rPr>
          <w:rFonts w:ascii="Arial" w:hAnsi="Arial" w:cs="Arial"/>
          <w:b/>
        </w:rPr>
      </w:pPr>
    </w:p>
    <w:p w:rsidR="0016038D" w:rsidRPr="0079760D" w:rsidRDefault="009F1D03" w:rsidP="0016038D">
      <w:pPr>
        <w:jc w:val="center"/>
        <w:rPr>
          <w:rFonts w:ascii="Arial" w:hAnsi="Arial" w:cs="Arial"/>
          <w:b/>
          <w:sz w:val="28"/>
          <w:szCs w:val="28"/>
        </w:rPr>
      </w:pPr>
      <w:r w:rsidRPr="0079760D">
        <w:rPr>
          <w:rFonts w:ascii="Arial" w:hAnsi="Arial" w:cs="Arial"/>
          <w:b/>
          <w:sz w:val="28"/>
          <w:szCs w:val="28"/>
        </w:rPr>
        <w:t xml:space="preserve">INFORME </w:t>
      </w:r>
      <w:r w:rsidR="00C9022F" w:rsidRPr="0079760D">
        <w:rPr>
          <w:rFonts w:ascii="Arial" w:hAnsi="Arial" w:cs="Arial"/>
          <w:b/>
          <w:sz w:val="28"/>
          <w:szCs w:val="28"/>
        </w:rPr>
        <w:t>ÁREA DE TRABAJO SOCIAL</w:t>
      </w:r>
    </w:p>
    <w:p w:rsidR="0016038D" w:rsidRPr="0079760D" w:rsidRDefault="0016038D" w:rsidP="0016038D">
      <w:pPr>
        <w:jc w:val="center"/>
        <w:rPr>
          <w:rFonts w:ascii="Arial" w:hAnsi="Arial" w:cs="Arial"/>
          <w:b/>
          <w:sz w:val="28"/>
          <w:szCs w:val="28"/>
        </w:rPr>
      </w:pPr>
      <w:r w:rsidRPr="0079760D">
        <w:rPr>
          <w:rFonts w:ascii="Arial" w:hAnsi="Arial" w:cs="Arial"/>
          <w:b/>
          <w:sz w:val="28"/>
          <w:szCs w:val="28"/>
        </w:rPr>
        <w:t xml:space="preserve"> CENTRO PARA EL DESARROLLO DE LAS MUJERES</w:t>
      </w:r>
    </w:p>
    <w:p w:rsidR="009C1BAC" w:rsidRPr="0079760D" w:rsidRDefault="009C1BAC" w:rsidP="009C1BAC">
      <w:pPr>
        <w:tabs>
          <w:tab w:val="left" w:pos="0"/>
        </w:tabs>
        <w:jc w:val="both"/>
        <w:rPr>
          <w:rFonts w:ascii="Arial" w:hAnsi="Arial" w:cs="Arial"/>
          <w:b/>
        </w:rPr>
      </w:pPr>
    </w:p>
    <w:p w:rsidR="009C1BAC" w:rsidRPr="0079760D" w:rsidRDefault="009C1BAC" w:rsidP="009C1BAC">
      <w:pPr>
        <w:tabs>
          <w:tab w:val="left" w:pos="0"/>
        </w:tabs>
        <w:jc w:val="both"/>
        <w:rPr>
          <w:rFonts w:ascii="Arial" w:hAnsi="Arial" w:cs="Arial"/>
          <w:b/>
        </w:rPr>
      </w:pPr>
    </w:p>
    <w:p w:rsidR="00AD51AE" w:rsidRPr="0079760D" w:rsidRDefault="00563D74" w:rsidP="009C1BAC">
      <w:pPr>
        <w:jc w:val="center"/>
        <w:rPr>
          <w:rFonts w:ascii="Arial" w:hAnsi="Arial" w:cs="Arial"/>
          <w:b/>
          <w:sz w:val="28"/>
          <w:szCs w:val="28"/>
        </w:rPr>
      </w:pPr>
      <w:r w:rsidRPr="0079760D">
        <w:rPr>
          <w:rFonts w:ascii="Arial" w:hAnsi="Arial" w:cs="Arial"/>
          <w:b/>
          <w:sz w:val="28"/>
          <w:szCs w:val="28"/>
        </w:rPr>
        <w:t>JALISCO</w:t>
      </w:r>
    </w:p>
    <w:p w:rsidR="00AD51AE" w:rsidRPr="0079760D" w:rsidRDefault="00AD51AE" w:rsidP="009C1BAC">
      <w:pPr>
        <w:jc w:val="center"/>
        <w:rPr>
          <w:rFonts w:ascii="Arial" w:hAnsi="Arial" w:cs="Arial"/>
          <w:b/>
          <w:sz w:val="28"/>
          <w:szCs w:val="28"/>
        </w:rPr>
      </w:pPr>
    </w:p>
    <w:p w:rsidR="00AD51AE" w:rsidRPr="0079760D" w:rsidRDefault="00AD51AE"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 xml:space="preserve">INSTITUTO JALISCIENSE DE LAS MUJERES </w:t>
      </w:r>
    </w:p>
    <w:p w:rsidR="009C1BAC" w:rsidRPr="0079760D" w:rsidRDefault="009C1BAC" w:rsidP="0016038D">
      <w:pP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563D74" w:rsidP="009C1BAC">
      <w:pPr>
        <w:jc w:val="center"/>
        <w:rPr>
          <w:rFonts w:ascii="Arial" w:hAnsi="Arial" w:cs="Arial"/>
          <w:b/>
          <w:sz w:val="28"/>
          <w:szCs w:val="28"/>
        </w:rPr>
      </w:pPr>
      <w:r w:rsidRPr="0079760D">
        <w:rPr>
          <w:rFonts w:ascii="Arial" w:hAnsi="Arial" w:cs="Arial"/>
          <w:b/>
          <w:sz w:val="28"/>
          <w:szCs w:val="28"/>
        </w:rPr>
        <w:t>AMECA</w:t>
      </w: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9C1BAC">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3B68F3" w:rsidRPr="0079760D" w:rsidRDefault="003B68F3" w:rsidP="005E65B0">
      <w:pPr>
        <w:jc w:val="center"/>
        <w:rPr>
          <w:rFonts w:ascii="Arial" w:hAnsi="Arial" w:cs="Arial"/>
          <w:b/>
          <w:sz w:val="28"/>
          <w:szCs w:val="28"/>
        </w:rPr>
      </w:pPr>
    </w:p>
    <w:p w:rsidR="009C1BAC" w:rsidRPr="0079760D" w:rsidRDefault="009C1BAC" w:rsidP="005E65B0">
      <w:pPr>
        <w:jc w:val="center"/>
        <w:rPr>
          <w:rFonts w:ascii="Arial" w:hAnsi="Arial" w:cs="Arial"/>
          <w:b/>
          <w:sz w:val="28"/>
          <w:szCs w:val="28"/>
        </w:rPr>
      </w:pPr>
    </w:p>
    <w:p w:rsidR="007667F2" w:rsidRPr="0079760D" w:rsidRDefault="003F33ED" w:rsidP="000511EA">
      <w:pPr>
        <w:tabs>
          <w:tab w:val="left" w:pos="0"/>
        </w:tabs>
        <w:jc w:val="both"/>
        <w:rPr>
          <w:rFonts w:ascii="Arial" w:hAnsi="Arial" w:cs="Arial"/>
          <w:b/>
        </w:rPr>
      </w:pPr>
      <w:r w:rsidRPr="0079760D">
        <w:rPr>
          <w:rFonts w:ascii="Arial" w:hAnsi="Arial" w:cs="Arial"/>
          <w:b/>
        </w:rPr>
        <w:t>INFORMACIÓN DEL CDM</w:t>
      </w:r>
    </w:p>
    <w:p w:rsidR="001E1210" w:rsidRPr="0079760D" w:rsidRDefault="001E1210" w:rsidP="000511EA">
      <w:pPr>
        <w:tabs>
          <w:tab w:val="left" w:pos="0"/>
        </w:tabs>
        <w:jc w:val="both"/>
        <w:rPr>
          <w:rFonts w:ascii="Arial" w:hAnsi="Arial"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23337F" w:rsidRPr="0079760D">
        <w:tc>
          <w:tcPr>
            <w:tcW w:w="8644" w:type="dxa"/>
            <w:gridSpan w:val="2"/>
            <w:shd w:val="clear" w:color="auto" w:fill="CCCCCC"/>
          </w:tcPr>
          <w:p w:rsidR="0023337F" w:rsidRPr="0079760D" w:rsidRDefault="00A423C0" w:rsidP="006F268A">
            <w:pPr>
              <w:tabs>
                <w:tab w:val="left" w:pos="0"/>
              </w:tabs>
              <w:jc w:val="center"/>
              <w:rPr>
                <w:rFonts w:ascii="Arial" w:hAnsi="Arial" w:cs="Arial"/>
              </w:rPr>
            </w:pPr>
            <w:r w:rsidRPr="0079760D">
              <w:rPr>
                <w:rFonts w:ascii="Arial" w:hAnsi="Arial" w:cs="Arial"/>
              </w:rPr>
              <w:t>Datos generales del CDM</w:t>
            </w:r>
            <w:r w:rsidR="0023337F" w:rsidRPr="0079760D">
              <w:rPr>
                <w:rFonts w:ascii="Arial" w:hAnsi="Arial" w:cs="Arial"/>
              </w:rPr>
              <w:t>:</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 xml:space="preserve">Entidad: </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AMECA, JALISCO</w:t>
            </w:r>
          </w:p>
        </w:tc>
      </w:tr>
      <w:tr w:rsidR="00D95DFC" w:rsidRPr="0079760D">
        <w:tc>
          <w:tcPr>
            <w:tcW w:w="4322" w:type="dxa"/>
            <w:shd w:val="clear" w:color="auto" w:fill="auto"/>
          </w:tcPr>
          <w:p w:rsidR="00D95DFC" w:rsidRPr="0079760D" w:rsidRDefault="00D95DFC" w:rsidP="006F268A">
            <w:pPr>
              <w:tabs>
                <w:tab w:val="left" w:pos="0"/>
              </w:tabs>
              <w:jc w:val="both"/>
              <w:rPr>
                <w:rFonts w:ascii="Arial" w:hAnsi="Arial" w:cs="Arial"/>
              </w:rPr>
            </w:pPr>
            <w:r w:rsidRPr="0079760D">
              <w:rPr>
                <w:rFonts w:ascii="Arial" w:hAnsi="Arial" w:cs="Arial"/>
              </w:rPr>
              <w:t>Nombre de la IMEF</w:t>
            </w:r>
            <w:r w:rsidR="003C2611" w:rsidRPr="0079760D">
              <w:rPr>
                <w:rFonts w:ascii="Arial" w:hAnsi="Arial" w:cs="Arial"/>
              </w:rPr>
              <w:t>/ Municipio</w:t>
            </w:r>
            <w:r w:rsidRPr="0079760D">
              <w:rPr>
                <w:rFonts w:ascii="Arial" w:hAnsi="Arial" w:cs="Arial"/>
              </w:rPr>
              <w:t>:</w:t>
            </w:r>
          </w:p>
        </w:tc>
        <w:tc>
          <w:tcPr>
            <w:tcW w:w="4322" w:type="dxa"/>
            <w:shd w:val="clear" w:color="auto" w:fill="auto"/>
          </w:tcPr>
          <w:p w:rsidR="00D95DFC" w:rsidRPr="0079760D" w:rsidRDefault="00563D74" w:rsidP="006F268A">
            <w:pPr>
              <w:tabs>
                <w:tab w:val="left" w:pos="0"/>
              </w:tabs>
              <w:jc w:val="both"/>
              <w:rPr>
                <w:rFonts w:ascii="Arial" w:hAnsi="Arial" w:cs="Arial"/>
              </w:rPr>
            </w:pPr>
            <w:r w:rsidRPr="0079760D">
              <w:rPr>
                <w:rFonts w:ascii="Arial" w:hAnsi="Arial" w:cs="Arial"/>
              </w:rPr>
              <w:t>INSTITUTO JALISCIENSE DE LAS MUJERES /INSTANCIA MUNICIPAL DE LAS MUJERES AMECA</w:t>
            </w:r>
          </w:p>
        </w:tc>
      </w:tr>
    </w:tbl>
    <w:p w:rsidR="009E34FE" w:rsidRPr="0079760D" w:rsidRDefault="009E34FE" w:rsidP="000511EA">
      <w:pPr>
        <w:tabs>
          <w:tab w:val="left" w:pos="0"/>
        </w:tabs>
        <w:jc w:val="both"/>
        <w:rPr>
          <w:rFonts w:ascii="Arial" w:hAnsi="Arial"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2"/>
        <w:gridCol w:w="4322"/>
      </w:tblGrid>
      <w:tr w:rsidR="007667F2" w:rsidRPr="0079760D">
        <w:tc>
          <w:tcPr>
            <w:tcW w:w="8644" w:type="dxa"/>
            <w:gridSpan w:val="2"/>
            <w:shd w:val="clear" w:color="auto" w:fill="CCCCCC"/>
          </w:tcPr>
          <w:p w:rsidR="007667F2" w:rsidRPr="0079760D" w:rsidRDefault="004F468D" w:rsidP="006F268A">
            <w:pPr>
              <w:tabs>
                <w:tab w:val="left" w:pos="0"/>
              </w:tabs>
              <w:jc w:val="center"/>
              <w:rPr>
                <w:rFonts w:ascii="Arial" w:hAnsi="Arial" w:cs="Arial"/>
              </w:rPr>
            </w:pPr>
            <w:r w:rsidRPr="0079760D">
              <w:rPr>
                <w:rFonts w:ascii="Arial" w:hAnsi="Arial" w:cs="Arial"/>
              </w:rPr>
              <w:t>Información del Área Responsable:</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 xml:space="preserve">Nombre (s) de las (los) responsables </w:t>
            </w:r>
            <w:r w:rsidR="008D636B" w:rsidRPr="0079760D">
              <w:rPr>
                <w:rFonts w:ascii="Arial" w:hAnsi="Arial" w:cs="Arial"/>
              </w:rPr>
              <w:t>de la Meta</w:t>
            </w:r>
            <w:r w:rsidRPr="0079760D">
              <w:rPr>
                <w:rFonts w:ascii="Arial" w:hAnsi="Arial" w:cs="Arial"/>
              </w:rPr>
              <w:t>:</w:t>
            </w:r>
          </w:p>
        </w:tc>
        <w:tc>
          <w:tcPr>
            <w:tcW w:w="4322" w:type="dxa"/>
            <w:shd w:val="clear" w:color="auto" w:fill="auto"/>
          </w:tcPr>
          <w:p w:rsidR="007667F2" w:rsidRPr="0079760D" w:rsidRDefault="005E7011" w:rsidP="006F268A">
            <w:pPr>
              <w:tabs>
                <w:tab w:val="left" w:pos="0"/>
              </w:tabs>
              <w:jc w:val="both"/>
              <w:rPr>
                <w:rFonts w:ascii="Arial" w:hAnsi="Arial" w:cs="Arial"/>
                <w:b/>
              </w:rPr>
            </w:pPr>
            <w:r w:rsidRPr="0079760D">
              <w:rPr>
                <w:rFonts w:ascii="Arial" w:hAnsi="Arial" w:cs="Arial"/>
                <w:b/>
              </w:rPr>
              <w:t>Lic. Alejandro Chávez Zamudio</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Lugar de realización:</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Ameca, Jalisco</w:t>
            </w:r>
          </w:p>
        </w:tc>
      </w:tr>
      <w:tr w:rsidR="007667F2" w:rsidRPr="0079760D">
        <w:tc>
          <w:tcPr>
            <w:tcW w:w="4322" w:type="dxa"/>
            <w:shd w:val="clear" w:color="auto" w:fill="auto"/>
          </w:tcPr>
          <w:p w:rsidR="007667F2" w:rsidRPr="0079760D" w:rsidRDefault="008D636B" w:rsidP="00C13AA0">
            <w:pPr>
              <w:tabs>
                <w:tab w:val="left" w:pos="0"/>
              </w:tabs>
              <w:jc w:val="both"/>
              <w:rPr>
                <w:rFonts w:ascii="Arial" w:hAnsi="Arial" w:cs="Arial"/>
              </w:rPr>
            </w:pPr>
            <w:r w:rsidRPr="0079760D">
              <w:rPr>
                <w:rFonts w:ascii="Arial" w:hAnsi="Arial" w:cs="Arial"/>
              </w:rPr>
              <w:t xml:space="preserve">Período de </w:t>
            </w:r>
            <w:r w:rsidR="00C13AA0" w:rsidRPr="0079760D">
              <w:rPr>
                <w:rFonts w:ascii="Arial" w:hAnsi="Arial" w:cs="Arial"/>
              </w:rPr>
              <w:t>elaboración del informe</w:t>
            </w:r>
            <w:r w:rsidRPr="0079760D">
              <w:rPr>
                <w:rFonts w:ascii="Arial" w:hAnsi="Arial" w:cs="Arial"/>
              </w:rPr>
              <w:t>:</w:t>
            </w:r>
          </w:p>
        </w:tc>
        <w:tc>
          <w:tcPr>
            <w:tcW w:w="4322" w:type="dxa"/>
            <w:shd w:val="clear" w:color="auto" w:fill="auto"/>
          </w:tcPr>
          <w:p w:rsidR="007667F2" w:rsidRPr="0079760D" w:rsidRDefault="00CF603C" w:rsidP="006F268A">
            <w:pPr>
              <w:tabs>
                <w:tab w:val="left" w:pos="0"/>
              </w:tabs>
              <w:jc w:val="both"/>
              <w:rPr>
                <w:rFonts w:ascii="Arial" w:hAnsi="Arial" w:cs="Arial"/>
                <w:b/>
              </w:rPr>
            </w:pPr>
            <w:r>
              <w:rPr>
                <w:rFonts w:ascii="Arial" w:hAnsi="Arial" w:cs="Arial"/>
                <w:b/>
              </w:rPr>
              <w:t>Septiembre</w:t>
            </w:r>
            <w:r w:rsidR="00563D74" w:rsidRPr="0079760D">
              <w:rPr>
                <w:rFonts w:ascii="Arial" w:hAnsi="Arial" w:cs="Arial"/>
                <w:b/>
              </w:rPr>
              <w:t xml:space="preserve"> 201</w:t>
            </w:r>
            <w:r w:rsidR="0086799F" w:rsidRPr="0079760D">
              <w:rPr>
                <w:rFonts w:ascii="Arial" w:hAnsi="Arial" w:cs="Arial"/>
                <w:b/>
              </w:rPr>
              <w:t>8</w:t>
            </w:r>
          </w:p>
        </w:tc>
      </w:tr>
      <w:tr w:rsidR="007667F2" w:rsidRPr="0079760D">
        <w:tc>
          <w:tcPr>
            <w:tcW w:w="4322" w:type="dxa"/>
            <w:shd w:val="clear" w:color="auto" w:fill="auto"/>
          </w:tcPr>
          <w:p w:rsidR="007667F2" w:rsidRPr="0079760D" w:rsidRDefault="0023337F" w:rsidP="006F268A">
            <w:pPr>
              <w:tabs>
                <w:tab w:val="left" w:pos="0"/>
              </w:tabs>
              <w:jc w:val="both"/>
              <w:rPr>
                <w:rFonts w:ascii="Arial" w:hAnsi="Arial" w:cs="Arial"/>
              </w:rPr>
            </w:pPr>
            <w:r w:rsidRPr="0079760D">
              <w:rPr>
                <w:rFonts w:ascii="Arial" w:hAnsi="Arial" w:cs="Arial"/>
              </w:rPr>
              <w:t>Tipo de atención que se proporciona:</w:t>
            </w:r>
          </w:p>
        </w:tc>
        <w:tc>
          <w:tcPr>
            <w:tcW w:w="4322" w:type="dxa"/>
            <w:shd w:val="clear" w:color="auto" w:fill="auto"/>
          </w:tcPr>
          <w:p w:rsidR="007667F2" w:rsidRPr="0079760D" w:rsidRDefault="00563D74" w:rsidP="006F268A">
            <w:pPr>
              <w:tabs>
                <w:tab w:val="left" w:pos="0"/>
              </w:tabs>
              <w:jc w:val="both"/>
              <w:rPr>
                <w:rFonts w:ascii="Arial" w:hAnsi="Arial" w:cs="Arial"/>
                <w:b/>
              </w:rPr>
            </w:pPr>
            <w:r w:rsidRPr="0079760D">
              <w:rPr>
                <w:rFonts w:ascii="Arial" w:hAnsi="Arial" w:cs="Arial"/>
                <w:b/>
              </w:rPr>
              <w:t xml:space="preserve">Capacitaciones y </w:t>
            </w:r>
            <w:r w:rsidR="009F1D03" w:rsidRPr="0079760D">
              <w:rPr>
                <w:rFonts w:ascii="Arial" w:hAnsi="Arial" w:cs="Arial"/>
                <w:b/>
              </w:rPr>
              <w:t>Asesorías</w:t>
            </w:r>
          </w:p>
        </w:tc>
      </w:tr>
    </w:tbl>
    <w:p w:rsidR="009C1BAC" w:rsidRPr="0079760D" w:rsidRDefault="009C1BAC" w:rsidP="000511EA">
      <w:pPr>
        <w:tabs>
          <w:tab w:val="left" w:pos="0"/>
        </w:tabs>
        <w:jc w:val="both"/>
        <w:rPr>
          <w:rFonts w:ascii="Arial" w:hAnsi="Arial" w:cs="Arial"/>
          <w:b/>
        </w:rPr>
      </w:pPr>
    </w:p>
    <w:p w:rsidR="009C1BAC" w:rsidRPr="0079760D" w:rsidRDefault="009C1BAC" w:rsidP="000511EA">
      <w:pPr>
        <w:tabs>
          <w:tab w:val="left" w:pos="0"/>
        </w:tabs>
        <w:jc w:val="both"/>
        <w:rPr>
          <w:rFonts w:ascii="Arial" w:hAnsi="Arial" w:cs="Arial"/>
          <w:b/>
        </w:rPr>
      </w:pPr>
    </w:p>
    <w:p w:rsidR="00AB76E9" w:rsidRPr="0079760D" w:rsidRDefault="00AB76E9" w:rsidP="000511EA">
      <w:pPr>
        <w:tabs>
          <w:tab w:val="left" w:pos="0"/>
        </w:tabs>
        <w:jc w:val="both"/>
        <w:rPr>
          <w:rFonts w:ascii="Arial" w:hAnsi="Arial" w:cs="Arial"/>
          <w:b/>
        </w:rPr>
      </w:pPr>
      <w:r w:rsidRPr="0079760D">
        <w:rPr>
          <w:rFonts w:ascii="Arial" w:hAnsi="Arial" w:cs="Arial"/>
          <w:b/>
        </w:rPr>
        <w:t xml:space="preserve">ANTECEDENTES </w:t>
      </w: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Tomando en cuenta la Ley General de Acceso de las Mujeres a una Vida Libre de Violencia y su reglamento, en el estado de Jalisco se llevó a ca</w:t>
      </w:r>
      <w:r w:rsidR="0015415B" w:rsidRPr="0079760D">
        <w:rPr>
          <w:rFonts w:ascii="Arial" w:hAnsi="Arial" w:cs="Arial"/>
        </w:rPr>
        <w:t>bo una investigación constituida</w:t>
      </w:r>
      <w:r w:rsidRPr="0079760D">
        <w:rPr>
          <w:rFonts w:ascii="Arial" w:hAnsi="Arial" w:cs="Arial"/>
        </w:rPr>
        <w:t xml:space="preserve"> por el conjunto de acciones gubernamentales de emergencia para enfrentar y erradicar la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El resultado sistemático de la investigación del Grupo Interinstitucional y Multidisciplinario (GIM), derivó a partir de la focalización de aquellos municipios en los que el resultado del análisis estadístico y cualitativo, basado en la información proporcionada por las autoridades, la solicitada con posterioridad, la proporcionada por la parte académica de este Grupo y el resultado de las visitas y entrevistas que se aplicaron tanto a las autoridades y víctimas indirectas, permite concluir que existen elementos suficientes para evidenciar VIOLENCIA SISTEMÁTICA en Guadalajara, Zapopan, San Pedro Tlaquepaque, Tonalá, Tlajomulco de Zúñiga, El Salto, Ameca y Puerto Vallarta.</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Aunado a ello, esta violencia que se registra en los municipios mencionados, resultó ser altamente considerable, pues parte de acciones y conductas misóginas, que encuentran su raíz en sentimiento de rechazo o de odio hacia las mujeres, que se manifiesta de diversas maneras que incluyen denigración, discriminación, violencia contra l</w:t>
      </w:r>
      <w:r w:rsidR="00821C9C" w:rsidRPr="0079760D">
        <w:rPr>
          <w:rFonts w:ascii="Arial" w:hAnsi="Arial" w:cs="Arial"/>
        </w:rPr>
        <w:t xml:space="preserve">a mujer y objetivación sexual, las </w:t>
      </w:r>
      <w:r w:rsidR="00821C9C" w:rsidRPr="0079760D">
        <w:rPr>
          <w:rFonts w:ascii="Arial" w:hAnsi="Arial" w:cs="Arial"/>
        </w:rPr>
        <w:lastRenderedPageBreak/>
        <w:t>que</w:t>
      </w:r>
      <w:r w:rsidRPr="0079760D">
        <w:rPr>
          <w:rFonts w:ascii="Arial" w:hAnsi="Arial" w:cs="Arial"/>
        </w:rPr>
        <w:t xml:space="preserve"> atentan contra la paz social, en este caso el orden público, a partir de las circunstancias de modo, tiempo y lugar prevalecientes en un lapso de tiempo determinado, que inciden en el establecimiento de las condiciones esenciales para el desarrollo armónico de una comunidad.</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En cuanto al municipio de Ameca, presenta un grado significativo de casos de violencia sexual, y se encuentra únicamente por debajo de Lagos de Moreno en feminicidios, lo que motivó encaminar el estudio y análisis de su contexto, a fin de incluirlo como zona de riesgo que amerita atención especial.</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Esto derivo la declaratoria de la Alerta de Violencia contra las Mujeres (AVCM) y lanzamiento de la</w:t>
      </w:r>
      <w:r w:rsidR="009F1D03" w:rsidRPr="0079760D">
        <w:rPr>
          <w:rFonts w:ascii="Arial" w:hAnsi="Arial" w:cs="Arial"/>
        </w:rPr>
        <w:t xml:space="preserve"> Estrategia Gubernamental “Juntx</w:t>
      </w:r>
      <w:r w:rsidRPr="0079760D">
        <w:rPr>
          <w:rFonts w:ascii="Arial" w:hAnsi="Arial" w:cs="Arial"/>
        </w:rPr>
        <w:t>s por Ellas” en 8 municipios, emitida por el Gobernador del Estado de Jalisco Jorge Aristóteles Sandoval el 8 de febrero</w:t>
      </w:r>
      <w:r w:rsidR="0015415B" w:rsidRPr="0079760D">
        <w:rPr>
          <w:rFonts w:ascii="Arial" w:hAnsi="Arial" w:cs="Arial"/>
        </w:rPr>
        <w:t xml:space="preserve"> del 2016</w:t>
      </w:r>
      <w:r w:rsidRPr="0079760D">
        <w:rPr>
          <w:rFonts w:ascii="Arial" w:hAnsi="Arial" w:cs="Arial"/>
        </w:rPr>
        <w:t>, se presenta esta actividad que contribuye a la acción de prevención correspondiente: “Incrementar el número de Centros de Desarrollo para las Mujeres, siendo el municipio de Ameca considerado para abrir uno de estos centros</w:t>
      </w:r>
      <w:r w:rsidR="00821C9C" w:rsidRPr="0079760D">
        <w:rPr>
          <w:rFonts w:ascii="Arial" w:hAnsi="Arial" w:cs="Arial"/>
        </w:rPr>
        <w:t xml:space="preserve"> en este año mencionado</w:t>
      </w:r>
      <w:r w:rsidRPr="0079760D">
        <w:rPr>
          <w:rFonts w:ascii="Arial" w:hAnsi="Arial" w:cs="Arial"/>
        </w:rPr>
        <w:t xml:space="preserve">. Con la finalidad de brindar una atención oportuna y adecuada que merecen las mujeres jaliscienses, a fin de evitar que sean víctimas de cualquier tipo o modalidad de violencia, que les provoque la muerte, o que les re-victimice en </w:t>
      </w:r>
      <w:r w:rsidR="00821C9C" w:rsidRPr="0079760D">
        <w:rPr>
          <w:rFonts w:ascii="Arial" w:hAnsi="Arial" w:cs="Arial"/>
        </w:rPr>
        <w:t xml:space="preserve">el proceso que tengan que </w:t>
      </w:r>
      <w:r w:rsidR="003377DC" w:rsidRPr="0079760D">
        <w:rPr>
          <w:rFonts w:ascii="Arial" w:hAnsi="Arial" w:cs="Arial"/>
        </w:rPr>
        <w:t xml:space="preserve">llevar a cabo ante las autoridades correspondientes. </w:t>
      </w:r>
    </w:p>
    <w:p w:rsidR="00C10EF5" w:rsidRPr="0079760D" w:rsidRDefault="003377DC" w:rsidP="00C10EF5">
      <w:pPr>
        <w:tabs>
          <w:tab w:val="left" w:pos="0"/>
        </w:tabs>
        <w:spacing w:line="360" w:lineRule="auto"/>
        <w:ind w:firstLine="709"/>
        <w:jc w:val="both"/>
        <w:rPr>
          <w:rFonts w:ascii="Arial" w:hAnsi="Arial" w:cs="Arial"/>
        </w:rPr>
      </w:pPr>
      <w:r w:rsidRPr="0079760D">
        <w:rPr>
          <w:rFonts w:ascii="Arial" w:hAnsi="Arial" w:cs="Arial"/>
        </w:rPr>
        <w:t xml:space="preserve">Por lo </w:t>
      </w:r>
      <w:r w:rsidR="009F1D03" w:rsidRPr="0079760D">
        <w:rPr>
          <w:rFonts w:ascii="Arial" w:hAnsi="Arial" w:cs="Arial"/>
        </w:rPr>
        <w:t>tanto,</w:t>
      </w:r>
      <w:r w:rsidRPr="0079760D">
        <w:rPr>
          <w:rFonts w:ascii="Arial" w:hAnsi="Arial" w:cs="Arial"/>
        </w:rPr>
        <w:t xml:space="preserve"> en</w:t>
      </w:r>
      <w:r w:rsidR="0015415B" w:rsidRPr="0079760D">
        <w:rPr>
          <w:rFonts w:ascii="Arial" w:hAnsi="Arial" w:cs="Arial"/>
        </w:rPr>
        <w:t xml:space="preserve"> el año 2016 </w:t>
      </w:r>
      <w:r w:rsidR="00563D74" w:rsidRPr="0079760D">
        <w:rPr>
          <w:rFonts w:ascii="Arial" w:hAnsi="Arial" w:cs="Arial"/>
        </w:rPr>
        <w:t>el IJM en coordinación con el Ayuntamiento de Ameca</w:t>
      </w:r>
      <w:r w:rsidR="0015415B" w:rsidRPr="0079760D">
        <w:rPr>
          <w:rFonts w:ascii="Arial" w:hAnsi="Arial" w:cs="Arial"/>
        </w:rPr>
        <w:t xml:space="preserve"> realizan la instalación y </w:t>
      </w:r>
      <w:r w:rsidR="007B671F" w:rsidRPr="0079760D">
        <w:rPr>
          <w:rFonts w:ascii="Arial" w:hAnsi="Arial" w:cs="Arial"/>
        </w:rPr>
        <w:t>apertura</w:t>
      </w:r>
      <w:r w:rsidR="0015415B" w:rsidRPr="0079760D">
        <w:rPr>
          <w:rFonts w:ascii="Arial" w:hAnsi="Arial" w:cs="Arial"/>
        </w:rPr>
        <w:t xml:space="preserve"> del Centro para el Desarrollo de las Mujeres en el mes de mayo; contando con tres profesionistas, instalación y equipamiento. </w:t>
      </w:r>
      <w:r w:rsidR="00C10EF5" w:rsidRPr="0079760D">
        <w:rPr>
          <w:rFonts w:ascii="Arial" w:hAnsi="Arial" w:cs="Arial"/>
        </w:rPr>
        <w:t xml:space="preserve">Dando continuidad con el proyecto en el año 2017 incorporándose nuevamente 3 profesionistas en las mismas instalaciones, siguiendo con las actividades de asesorías a usuarias que vivan alguna situación de violencia, capacitaciones tanto a población abierta en los temas de género y violencia, así como con funcionariado en dichos temas incluyendo normatividad y políticas públicas. En cuanto al presente año 2018 se da seguimiento al proyecto con dichas </w:t>
      </w:r>
      <w:r w:rsidR="0086799F" w:rsidRPr="0079760D">
        <w:rPr>
          <w:rFonts w:ascii="Arial" w:hAnsi="Arial" w:cs="Arial"/>
        </w:rPr>
        <w:t>actividades,</w:t>
      </w:r>
      <w:r w:rsidR="00C10EF5" w:rsidRPr="0079760D">
        <w:rPr>
          <w:rFonts w:ascii="Arial" w:hAnsi="Arial" w:cs="Arial"/>
        </w:rPr>
        <w:t xml:space="preserve"> así como la implementación del modelo CDM que incluye diferentes actividades con el propósito de hacer </w:t>
      </w:r>
      <w:r w:rsidR="004E0CC9" w:rsidRPr="0079760D">
        <w:rPr>
          <w:rFonts w:ascii="Arial" w:hAnsi="Arial" w:cs="Arial"/>
        </w:rPr>
        <w:lastRenderedPageBreak/>
        <w:t>partícipes</w:t>
      </w:r>
      <w:r w:rsidR="00C10EF5" w:rsidRPr="0079760D">
        <w:rPr>
          <w:rFonts w:ascii="Arial" w:hAnsi="Arial" w:cs="Arial"/>
        </w:rPr>
        <w:t xml:space="preserve"> a las mujeres de nuestra comunidad, a ser actoras de cambio tanto para ellas como su entorno, para una cultura de no discriminación e inclusión en las diferentes áreas de desarrollo. </w:t>
      </w:r>
    </w:p>
    <w:p w:rsidR="00AB76E9" w:rsidRPr="0079760D" w:rsidRDefault="00AB76E9" w:rsidP="00C10EF5">
      <w:pPr>
        <w:tabs>
          <w:tab w:val="left" w:pos="0"/>
        </w:tabs>
        <w:spacing w:line="360" w:lineRule="auto"/>
        <w:ind w:firstLine="709"/>
        <w:jc w:val="both"/>
        <w:rPr>
          <w:rFonts w:ascii="Arial" w:hAnsi="Arial" w:cs="Arial"/>
        </w:rPr>
      </w:pPr>
    </w:p>
    <w:p w:rsidR="00B32A7C" w:rsidRPr="0079760D" w:rsidRDefault="00B32A7C" w:rsidP="000511EA">
      <w:pPr>
        <w:tabs>
          <w:tab w:val="left" w:pos="0"/>
        </w:tabs>
        <w:jc w:val="both"/>
        <w:rPr>
          <w:rFonts w:ascii="Arial" w:hAnsi="Arial" w:cs="Arial"/>
          <w:b/>
        </w:rPr>
      </w:pPr>
      <w:r w:rsidRPr="0079760D">
        <w:rPr>
          <w:rFonts w:ascii="Arial" w:hAnsi="Arial" w:cs="Arial"/>
          <w:b/>
        </w:rPr>
        <w:t>INTRODUCCIÓN</w:t>
      </w:r>
    </w:p>
    <w:p w:rsidR="00EF60CD" w:rsidRPr="0079760D" w:rsidRDefault="00EF60CD" w:rsidP="000511EA">
      <w:pPr>
        <w:tabs>
          <w:tab w:val="left" w:pos="0"/>
        </w:tabs>
        <w:jc w:val="both"/>
        <w:rPr>
          <w:rFonts w:ascii="Arial" w:hAnsi="Arial" w:cs="Arial"/>
        </w:rPr>
      </w:pPr>
    </w:p>
    <w:p w:rsidR="00563D74" w:rsidRPr="0079760D" w:rsidRDefault="00563D74" w:rsidP="00563D74">
      <w:pPr>
        <w:tabs>
          <w:tab w:val="left" w:pos="0"/>
        </w:tabs>
        <w:spacing w:line="360" w:lineRule="auto"/>
        <w:jc w:val="both"/>
        <w:rPr>
          <w:rFonts w:ascii="Arial" w:hAnsi="Arial" w:cs="Arial"/>
        </w:rPr>
      </w:pPr>
      <w:r w:rsidRPr="0079760D">
        <w:rPr>
          <w:rFonts w:ascii="Arial" w:hAnsi="Arial" w:cs="Arial"/>
        </w:rPr>
        <w:t>Como respuesta a los compromisos internacionales ratificados por México, particularmente, la Convención sobre la Eliminación de todas las formas de Discriminación contra la Mujer (por sus siglas en inglés CEDAW), conocida como Carta de los Derechos Humanos de las Mujeres, firmada por México el 17 de junio de 1980, y la Convención Interamericana para Prevenir, Sancionar y Erradicar la Violencia contra la Mujer, conocida como Convención de Belém do Pará, que se adoptó en Belem do Pará, Brasil el 9 de junio de 1994 y fue ratificada por México el 19 de junio de 1998. Se establecieron estrategias a nivel federal y posteriormente a nivel estatal, como la Ley General de Acceso de las Mujeres a una Vida Libre de Violencia y la emisión de la Alerta de Genero, así como la Alerta de Violencia Contra las Mujeres.</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La propia Convención Interamericana para Prevenir, Sancionar y Erradicar la Violencia contra la Mujer, en su artículo 1°, define la violencia contra la mujer como: “cualquier acción o conducta, basada en su género, que cause muerte, daño o sufrimiento físico, sexual o psicológico a la mujer, tanto en el ámbito público como en el privado”. En el Preámbulo, se consideró que la violencia contra la mujer era una ofensa a la dignidad humana y una manifestación de las relaciones de poder históricamente desiguales entre mujeres y hombres.  </w:t>
      </w:r>
    </w:p>
    <w:p w:rsidR="00563D74" w:rsidRPr="0079760D" w:rsidRDefault="00563D74" w:rsidP="00563D74">
      <w:pPr>
        <w:tabs>
          <w:tab w:val="left" w:pos="0"/>
        </w:tabs>
        <w:spacing w:line="360" w:lineRule="auto"/>
        <w:ind w:firstLine="709"/>
        <w:jc w:val="both"/>
        <w:rPr>
          <w:rFonts w:ascii="Arial" w:hAnsi="Arial" w:cs="Arial"/>
        </w:rPr>
      </w:pPr>
      <w:r w:rsidRPr="0079760D">
        <w:rPr>
          <w:rFonts w:ascii="Arial" w:hAnsi="Arial" w:cs="Arial"/>
        </w:rPr>
        <w:t xml:space="preserve">En materia de obligaciones, el artículo 7, de la Convención en mención, exige a los Estados parte: a) Adoptar, por todos los medios apropiados y sin dilaciones, políticas orientadas a prevenir, sancionar y erradicar la violencia contra las mujeres; b) Incluir en su legislación interna normas penales, civiles y administrativas, así como las de otra naturaleza que sean necesarias para prevenir, sancionar y erradicar la violencia contra la mujer y adoptar las </w:t>
      </w:r>
      <w:r w:rsidRPr="0079760D">
        <w:rPr>
          <w:rFonts w:ascii="Arial" w:hAnsi="Arial" w:cs="Arial"/>
        </w:rPr>
        <w:lastRenderedPageBreak/>
        <w:t xml:space="preserve">medidas administrativas apropiadas que sean del caso; c) Tomar todas las medidas apropiadas, incluyendo medidas de tipo legislativo, para modificar o abolir leyes y reglamentos vigentes, o para modificar prácticas jurídicas o consuetudinarias que respalden la persistencia o la tolerancia de la violencia contra la mujer; y, d) Adoptar las disposiciones legislativas o de otra índole que sean necesarias para hacer efectiva esta Convención.  </w:t>
      </w:r>
    </w:p>
    <w:p w:rsidR="00303950" w:rsidRPr="0079760D" w:rsidRDefault="007B671F" w:rsidP="00563D74">
      <w:pPr>
        <w:tabs>
          <w:tab w:val="left" w:pos="0"/>
        </w:tabs>
        <w:spacing w:line="360" w:lineRule="auto"/>
        <w:ind w:firstLine="709"/>
        <w:jc w:val="both"/>
        <w:rPr>
          <w:rFonts w:ascii="Arial" w:hAnsi="Arial" w:cs="Arial"/>
        </w:rPr>
      </w:pPr>
      <w:r w:rsidRPr="0079760D">
        <w:rPr>
          <w:rFonts w:ascii="Arial" w:hAnsi="Arial" w:cs="Arial"/>
        </w:rPr>
        <w:t xml:space="preserve">A nivel nacional se refleja en el artículo 133 constitucional el cual manifiesta que </w:t>
      </w:r>
      <w:r w:rsidR="00303950" w:rsidRPr="0079760D">
        <w:rPr>
          <w:rFonts w:ascii="Arial" w:hAnsi="Arial" w:cs="Arial"/>
        </w:rPr>
        <w:t xml:space="preserve">todos los tratados que estén de acuerdo con la misma, celebrados y que se celebren por el presidente de la República, con la aprobación del Senado, serán la ley Suprema de toda la Unión. </w:t>
      </w:r>
    </w:p>
    <w:p w:rsidR="00C450AE" w:rsidRPr="0079760D" w:rsidRDefault="00303950" w:rsidP="00563D74">
      <w:pPr>
        <w:tabs>
          <w:tab w:val="left" w:pos="0"/>
        </w:tabs>
        <w:spacing w:line="360" w:lineRule="auto"/>
        <w:ind w:firstLine="709"/>
        <w:jc w:val="both"/>
        <w:rPr>
          <w:rFonts w:ascii="Arial" w:hAnsi="Arial" w:cs="Arial"/>
        </w:rPr>
      </w:pPr>
      <w:r w:rsidRPr="0079760D">
        <w:rPr>
          <w:rFonts w:ascii="Arial" w:hAnsi="Arial" w:cs="Arial"/>
        </w:rPr>
        <w:t xml:space="preserve">Con lo </w:t>
      </w:r>
      <w:r w:rsidR="009F1D03" w:rsidRPr="0079760D">
        <w:rPr>
          <w:rFonts w:ascii="Arial" w:hAnsi="Arial" w:cs="Arial"/>
        </w:rPr>
        <w:t>cual,</w:t>
      </w:r>
      <w:r w:rsidRPr="0079760D">
        <w:rPr>
          <w:rFonts w:ascii="Arial" w:hAnsi="Arial" w:cs="Arial"/>
        </w:rPr>
        <w:t xml:space="preserve"> considerando las Convenciones Internacionales antes mencionadas, dentro del territorio nacional se crearon y aprobaron la LEY GENERAL DE ACCESO DE LAS MUJERES A UNA VIDA LIBRE DE VIOLENCIA (LGAMVLV)</w:t>
      </w:r>
      <w:r w:rsidR="008F462A" w:rsidRPr="0079760D">
        <w:rPr>
          <w:rFonts w:ascii="Arial" w:hAnsi="Arial" w:cs="Arial"/>
        </w:rPr>
        <w:t xml:space="preserve"> y la LEY GENERAL PARA LA IGUALDAD ENTRE MUJERES Y HOMBRES. Por lo </w:t>
      </w:r>
      <w:r w:rsidR="009F1D03" w:rsidRPr="0079760D">
        <w:rPr>
          <w:rFonts w:ascii="Arial" w:hAnsi="Arial" w:cs="Arial"/>
        </w:rPr>
        <w:t>tanto,</w:t>
      </w:r>
      <w:r w:rsidR="008F462A" w:rsidRPr="0079760D">
        <w:rPr>
          <w:rFonts w:ascii="Arial" w:hAnsi="Arial" w:cs="Arial"/>
        </w:rPr>
        <w:t xml:space="preserve"> en el estado de Jalisco se creó la LEY DE ACCESO PARA LAS MUJERES A UNA VIDA LIBRE DE VIOLENCIA DEL ESTADO DE JALISCO (LAMVLVEJ) la cual contempla garantizar el derecho fundamental de las mujeres a acceder a una vida libre de violencia conforme a los principios constitucionales de igualdad y no discriminación considerados en los </w:t>
      </w:r>
      <w:r w:rsidR="004E0CC9" w:rsidRPr="0079760D">
        <w:rPr>
          <w:rFonts w:ascii="Arial" w:hAnsi="Arial" w:cs="Arial"/>
        </w:rPr>
        <w:t>artículo</w:t>
      </w:r>
      <w:r w:rsidR="008F462A" w:rsidRPr="0079760D">
        <w:rPr>
          <w:rFonts w:ascii="Arial" w:hAnsi="Arial" w:cs="Arial"/>
        </w:rPr>
        <w:t xml:space="preserve"> 1ro. 3ro. y 4to. Constitucional</w:t>
      </w:r>
      <w:r w:rsidR="00D34E59" w:rsidRPr="0079760D">
        <w:rPr>
          <w:rFonts w:ascii="Arial" w:hAnsi="Arial" w:cs="Arial"/>
        </w:rPr>
        <w:t>es</w:t>
      </w:r>
      <w:r w:rsidR="008F462A" w:rsidRPr="0079760D">
        <w:rPr>
          <w:rFonts w:ascii="Arial" w:hAnsi="Arial" w:cs="Arial"/>
        </w:rPr>
        <w:t>.</w:t>
      </w:r>
    </w:p>
    <w:p w:rsidR="00303950" w:rsidRPr="0079760D" w:rsidRDefault="00C450AE" w:rsidP="00563D74">
      <w:pPr>
        <w:tabs>
          <w:tab w:val="left" w:pos="0"/>
        </w:tabs>
        <w:spacing w:line="360" w:lineRule="auto"/>
        <w:ind w:firstLine="709"/>
        <w:jc w:val="both"/>
        <w:rPr>
          <w:rFonts w:ascii="Arial" w:hAnsi="Arial" w:cs="Arial"/>
        </w:rPr>
      </w:pPr>
      <w:r w:rsidRPr="0079760D">
        <w:rPr>
          <w:rFonts w:ascii="Arial" w:hAnsi="Arial" w:cs="Arial"/>
        </w:rPr>
        <w:t>E</w:t>
      </w:r>
      <w:r w:rsidR="00D34E59" w:rsidRPr="0079760D">
        <w:rPr>
          <w:rFonts w:ascii="Arial" w:hAnsi="Arial" w:cs="Arial"/>
        </w:rPr>
        <w:t xml:space="preserve">n el municipio de Ameca </w:t>
      </w:r>
      <w:r w:rsidRPr="0079760D">
        <w:rPr>
          <w:rFonts w:ascii="Arial" w:hAnsi="Arial" w:cs="Arial"/>
        </w:rPr>
        <w:t xml:space="preserve">de acuerdo a las leyes federales y estatales antes mencionadas se </w:t>
      </w:r>
      <w:r w:rsidR="004E0CC9" w:rsidRPr="0079760D">
        <w:rPr>
          <w:rFonts w:ascii="Arial" w:hAnsi="Arial" w:cs="Arial"/>
        </w:rPr>
        <w:t>tomó</w:t>
      </w:r>
      <w:r w:rsidRPr="0079760D">
        <w:rPr>
          <w:rFonts w:ascii="Arial" w:hAnsi="Arial" w:cs="Arial"/>
        </w:rPr>
        <w:t xml:space="preserve"> a bien expedir el </w:t>
      </w:r>
      <w:r w:rsidR="00D34E59" w:rsidRPr="0079760D">
        <w:rPr>
          <w:rFonts w:ascii="Arial" w:hAnsi="Arial" w:cs="Arial"/>
        </w:rPr>
        <w:t xml:space="preserve">REGLAMENTO MUNICIPAL DE LA LEY DE ACCESO DE LAS MUJERES A UNA VIDA LIBRE DE VIOLENCIA </w:t>
      </w:r>
      <w:r w:rsidRPr="0079760D">
        <w:rPr>
          <w:rFonts w:ascii="Arial" w:hAnsi="Arial" w:cs="Arial"/>
        </w:rPr>
        <w:t xml:space="preserve">el 11 de noviembre del 2010 y publicado en la Gaceta Municipal el 2 de mayo de 2011. Constando de 60 artículos y dos transitorios, </w:t>
      </w:r>
      <w:r w:rsidR="00CF64AF" w:rsidRPr="0079760D">
        <w:rPr>
          <w:rFonts w:ascii="Arial" w:hAnsi="Arial" w:cs="Arial"/>
        </w:rPr>
        <w:t xml:space="preserve">los cuales consideran </w:t>
      </w:r>
    </w:p>
    <w:p w:rsidR="00CF64AF" w:rsidRPr="0079760D" w:rsidRDefault="00CF64AF" w:rsidP="00CF64AF">
      <w:pPr>
        <w:pStyle w:val="Prrafodelista"/>
        <w:numPr>
          <w:ilvl w:val="0"/>
          <w:numId w:val="3"/>
        </w:numPr>
      </w:pPr>
      <w:r w:rsidRPr="0079760D">
        <w:t>Disposiciones Generales</w:t>
      </w:r>
    </w:p>
    <w:p w:rsidR="00CF64AF" w:rsidRPr="0079760D" w:rsidRDefault="00CF64AF" w:rsidP="00CF64AF">
      <w:pPr>
        <w:pStyle w:val="Prrafodelista"/>
        <w:numPr>
          <w:ilvl w:val="0"/>
          <w:numId w:val="3"/>
        </w:numPr>
      </w:pPr>
      <w:r w:rsidRPr="0079760D">
        <w:t>Facultades</w:t>
      </w:r>
    </w:p>
    <w:p w:rsidR="00CF64AF" w:rsidRPr="0079760D" w:rsidRDefault="00CF64AF" w:rsidP="00CF64AF">
      <w:pPr>
        <w:pStyle w:val="Prrafodelista"/>
        <w:numPr>
          <w:ilvl w:val="0"/>
          <w:numId w:val="3"/>
        </w:numPr>
      </w:pPr>
      <w:r w:rsidRPr="0079760D">
        <w:t>Obligaciones del Ayuntamiento</w:t>
      </w:r>
    </w:p>
    <w:p w:rsidR="00CF64AF" w:rsidRPr="0079760D" w:rsidRDefault="00CF64AF" w:rsidP="00CF64AF">
      <w:pPr>
        <w:pStyle w:val="Prrafodelista"/>
        <w:numPr>
          <w:ilvl w:val="1"/>
          <w:numId w:val="3"/>
        </w:numPr>
      </w:pPr>
      <w:r w:rsidRPr="0079760D">
        <w:t>Promoción de las políticas orientadas a prevenir, atender y erradicar la violencia contra las mujeres</w:t>
      </w:r>
    </w:p>
    <w:p w:rsidR="00CF64AF" w:rsidRPr="0079760D" w:rsidRDefault="00CF64AF" w:rsidP="00CF64AF">
      <w:pPr>
        <w:pStyle w:val="Prrafodelista"/>
        <w:numPr>
          <w:ilvl w:val="1"/>
          <w:numId w:val="3"/>
        </w:numPr>
      </w:pPr>
      <w:r w:rsidRPr="0079760D">
        <w:t>Colaboración con el estado, en la adopción y consolidación del programa estatal.</w:t>
      </w:r>
    </w:p>
    <w:p w:rsidR="00CF64AF" w:rsidRPr="0079760D" w:rsidRDefault="00CF64AF" w:rsidP="00CF64AF">
      <w:pPr>
        <w:pStyle w:val="Prrafodelista"/>
        <w:numPr>
          <w:ilvl w:val="1"/>
          <w:numId w:val="3"/>
        </w:numPr>
      </w:pPr>
      <w:r w:rsidRPr="0079760D">
        <w:lastRenderedPageBreak/>
        <w:t xml:space="preserve">Del apoyo de la creación de refugios temporales para mujeres víctimas de la violencia </w:t>
      </w:r>
    </w:p>
    <w:p w:rsidR="00CF64AF" w:rsidRPr="0079760D" w:rsidRDefault="00CF64AF" w:rsidP="00CF64AF">
      <w:pPr>
        <w:pStyle w:val="Prrafodelista"/>
        <w:numPr>
          <w:ilvl w:val="1"/>
          <w:numId w:val="3"/>
        </w:numPr>
      </w:pPr>
      <w:r w:rsidRPr="0079760D">
        <w:t xml:space="preserve">Del apoyo en la creación de programas de reeducación integral para los agresores </w:t>
      </w:r>
    </w:p>
    <w:p w:rsidR="00CF64AF" w:rsidRPr="0079760D" w:rsidRDefault="00CF64AF" w:rsidP="00CF64AF">
      <w:pPr>
        <w:pStyle w:val="Prrafodelista"/>
        <w:numPr>
          <w:ilvl w:val="1"/>
          <w:numId w:val="3"/>
        </w:numPr>
      </w:pPr>
      <w:r w:rsidRPr="0079760D">
        <w:t>De la participación en la prevención, atención y erradicación de la violencia contra las mujeres.</w:t>
      </w:r>
    </w:p>
    <w:p w:rsidR="00CF64AF" w:rsidRPr="0079760D" w:rsidRDefault="00CF64AF" w:rsidP="00CF64AF">
      <w:pPr>
        <w:pStyle w:val="Prrafodelista"/>
        <w:numPr>
          <w:ilvl w:val="1"/>
          <w:numId w:val="3"/>
        </w:numPr>
      </w:pPr>
      <w:r w:rsidRPr="0079760D">
        <w:t>La celebración con dependencias públicas y privadas de convenios de colaboración, coordinación y concertación en la materia</w:t>
      </w:r>
    </w:p>
    <w:p w:rsidR="00CF64AF" w:rsidRPr="0079760D" w:rsidRDefault="00CF64AF" w:rsidP="00CF64AF">
      <w:pPr>
        <w:pStyle w:val="Prrafodelista"/>
        <w:numPr>
          <w:ilvl w:val="1"/>
          <w:numId w:val="3"/>
        </w:numPr>
      </w:pPr>
      <w:r w:rsidRPr="0079760D">
        <w:t xml:space="preserve">Mecanismos internos para la denuncia del personal que incurran en violencia institucional y laboral. </w:t>
      </w:r>
    </w:p>
    <w:p w:rsidR="00CF64AF" w:rsidRPr="0079760D" w:rsidRDefault="00CF64AF" w:rsidP="00CF64AF">
      <w:pPr>
        <w:pStyle w:val="Prrafodelista"/>
        <w:numPr>
          <w:ilvl w:val="1"/>
          <w:numId w:val="3"/>
        </w:numPr>
      </w:pPr>
      <w:r w:rsidRPr="0079760D">
        <w:t xml:space="preserve">De la colaboración del banco estatal de datos e información sobre casos de violencia contra las mujeres. </w:t>
      </w:r>
    </w:p>
    <w:p w:rsidR="00E93D67" w:rsidRPr="0079760D" w:rsidRDefault="00CF64AF" w:rsidP="00CB79DF">
      <w:pPr>
        <w:pStyle w:val="Prrafodelista"/>
        <w:numPr>
          <w:ilvl w:val="0"/>
          <w:numId w:val="3"/>
        </w:numPr>
      </w:pPr>
      <w:r w:rsidRPr="0079760D">
        <w:t xml:space="preserve">Obligaciones de los representantes legales. </w:t>
      </w:r>
    </w:p>
    <w:p w:rsidR="00042FCF" w:rsidRPr="0079760D" w:rsidRDefault="00042FCF"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CC4EF7" w:rsidRPr="0079760D" w:rsidRDefault="00CC4EF7" w:rsidP="000511EA">
      <w:pPr>
        <w:tabs>
          <w:tab w:val="left" w:pos="0"/>
        </w:tabs>
        <w:jc w:val="both"/>
        <w:rPr>
          <w:rFonts w:ascii="Arial" w:hAnsi="Arial" w:cs="Arial"/>
          <w:b/>
        </w:rPr>
      </w:pPr>
    </w:p>
    <w:p w:rsidR="00EF60CD" w:rsidRPr="0079760D" w:rsidRDefault="00AD51AE" w:rsidP="00127975">
      <w:pPr>
        <w:tabs>
          <w:tab w:val="left" w:pos="0"/>
        </w:tabs>
        <w:jc w:val="both"/>
        <w:rPr>
          <w:rFonts w:ascii="Arial" w:hAnsi="Arial" w:cs="Arial"/>
          <w:b/>
        </w:rPr>
      </w:pPr>
      <w:r w:rsidRPr="0079760D">
        <w:rPr>
          <w:rFonts w:ascii="Arial" w:hAnsi="Arial" w:cs="Arial"/>
          <w:b/>
        </w:rPr>
        <w:lastRenderedPageBreak/>
        <w:t>INFORME DE LA OPERACIÓN</w:t>
      </w:r>
    </w:p>
    <w:p w:rsidR="00BB1F1E" w:rsidRPr="0079760D" w:rsidRDefault="006B31F3" w:rsidP="006B31F3">
      <w:pPr>
        <w:tabs>
          <w:tab w:val="left" w:pos="0"/>
          <w:tab w:val="left" w:pos="5666"/>
        </w:tabs>
        <w:jc w:val="both"/>
        <w:rPr>
          <w:rFonts w:ascii="Arial" w:hAnsi="Arial" w:cs="Arial"/>
        </w:rPr>
      </w:pPr>
      <w:r w:rsidRPr="0079760D">
        <w:rPr>
          <w:rFonts w:ascii="Arial" w:hAnsi="Arial" w:cs="Arial"/>
        </w:rPr>
        <w:tab/>
      </w:r>
    </w:p>
    <w:p w:rsidR="005B7E75" w:rsidRPr="0079760D" w:rsidRDefault="00690BC2" w:rsidP="00EC7B1D">
      <w:pPr>
        <w:tabs>
          <w:tab w:val="left" w:pos="0"/>
          <w:tab w:val="left" w:pos="3285"/>
        </w:tabs>
        <w:jc w:val="both"/>
        <w:rPr>
          <w:rFonts w:ascii="Arial" w:hAnsi="Arial" w:cs="Arial"/>
          <w:b/>
        </w:rPr>
      </w:pPr>
      <w:r w:rsidRPr="0079760D">
        <w:rPr>
          <w:rFonts w:ascii="Arial" w:hAnsi="Arial" w:cs="Arial"/>
          <w:b/>
        </w:rPr>
        <w:t>Información cu</w:t>
      </w:r>
      <w:r w:rsidR="00FC0CAE" w:rsidRPr="0079760D">
        <w:rPr>
          <w:rFonts w:ascii="Arial" w:hAnsi="Arial" w:cs="Arial"/>
          <w:b/>
        </w:rPr>
        <w:t>alitativ</w:t>
      </w:r>
      <w:r w:rsidRPr="0079760D">
        <w:rPr>
          <w:rFonts w:ascii="Arial" w:hAnsi="Arial" w:cs="Arial"/>
          <w:b/>
        </w:rPr>
        <w:t>a</w:t>
      </w:r>
    </w:p>
    <w:p w:rsidR="005B7E75" w:rsidRPr="0079760D" w:rsidRDefault="005B7E75" w:rsidP="00EC7B1D">
      <w:pPr>
        <w:tabs>
          <w:tab w:val="left" w:pos="0"/>
          <w:tab w:val="left" w:pos="3285"/>
        </w:tabs>
        <w:jc w:val="both"/>
        <w:rPr>
          <w:rFonts w:ascii="Arial" w:hAnsi="Arial" w:cs="Arial"/>
          <w:b/>
        </w:rPr>
      </w:pPr>
    </w:p>
    <w:p w:rsidR="00B205CF" w:rsidRDefault="005B7E75" w:rsidP="00F520AC">
      <w:pPr>
        <w:tabs>
          <w:tab w:val="left" w:pos="0"/>
          <w:tab w:val="left" w:pos="3285"/>
        </w:tabs>
        <w:spacing w:line="360" w:lineRule="auto"/>
        <w:ind w:firstLine="709"/>
        <w:jc w:val="both"/>
        <w:rPr>
          <w:rFonts w:ascii="Arial" w:hAnsi="Arial" w:cs="Arial"/>
        </w:rPr>
      </w:pPr>
      <w:r w:rsidRPr="0079760D">
        <w:rPr>
          <w:rFonts w:ascii="Arial" w:hAnsi="Arial" w:cs="Arial"/>
        </w:rPr>
        <w:t xml:space="preserve">Como parte de las actividades </w:t>
      </w:r>
      <w:r w:rsidR="00950133" w:rsidRPr="0079760D">
        <w:rPr>
          <w:rFonts w:ascii="Arial" w:hAnsi="Arial" w:cs="Arial"/>
        </w:rPr>
        <w:t>de</w:t>
      </w:r>
      <w:r w:rsidR="00263AF7" w:rsidRPr="0079760D">
        <w:rPr>
          <w:rFonts w:ascii="Arial" w:hAnsi="Arial" w:cs="Arial"/>
        </w:rPr>
        <w:t xml:space="preserve"> promotora establecido en el modelo de operac</w:t>
      </w:r>
      <w:r w:rsidR="00D173EB" w:rsidRPr="0079760D">
        <w:rPr>
          <w:rFonts w:ascii="Arial" w:hAnsi="Arial" w:cs="Arial"/>
        </w:rPr>
        <w:t>ión del CDM,</w:t>
      </w:r>
      <w:r w:rsidR="00B205CF">
        <w:rPr>
          <w:rFonts w:ascii="Arial" w:hAnsi="Arial" w:cs="Arial"/>
        </w:rPr>
        <w:t xml:space="preserve"> en el mes de septiembre</w:t>
      </w:r>
      <w:r w:rsidR="00057BC6" w:rsidRPr="0079760D">
        <w:rPr>
          <w:rFonts w:ascii="Arial" w:hAnsi="Arial" w:cs="Arial"/>
        </w:rPr>
        <w:t xml:space="preserve"> del presente año</w:t>
      </w:r>
      <w:r w:rsidR="00503BA1">
        <w:rPr>
          <w:rFonts w:ascii="Arial" w:hAnsi="Arial" w:cs="Arial"/>
        </w:rPr>
        <w:t>,</w:t>
      </w:r>
      <w:r w:rsidR="00652B00">
        <w:rPr>
          <w:rFonts w:ascii="Arial" w:hAnsi="Arial" w:cs="Arial"/>
        </w:rPr>
        <w:t xml:space="preserve"> se </w:t>
      </w:r>
      <w:r w:rsidR="00F520AC">
        <w:rPr>
          <w:rFonts w:ascii="Arial" w:hAnsi="Arial" w:cs="Arial"/>
        </w:rPr>
        <w:t>realizaron</w:t>
      </w:r>
      <w:r w:rsidR="00652B00">
        <w:rPr>
          <w:rFonts w:ascii="Arial" w:hAnsi="Arial" w:cs="Arial"/>
        </w:rPr>
        <w:t xml:space="preserve"> diagnósti</w:t>
      </w:r>
      <w:r w:rsidR="00FF5959">
        <w:rPr>
          <w:rFonts w:ascii="Arial" w:hAnsi="Arial" w:cs="Arial"/>
        </w:rPr>
        <w:t>cos participativos en los</w:t>
      </w:r>
      <w:r w:rsidR="00652B00">
        <w:rPr>
          <w:rFonts w:ascii="Arial" w:hAnsi="Arial" w:cs="Arial"/>
        </w:rPr>
        <w:t xml:space="preserve"> d</w:t>
      </w:r>
      <w:r w:rsidR="00831541">
        <w:rPr>
          <w:rFonts w:ascii="Arial" w:hAnsi="Arial" w:cs="Arial"/>
        </w:rPr>
        <w:t>istritos donde se</w:t>
      </w:r>
      <w:r w:rsidR="00652B00">
        <w:rPr>
          <w:rFonts w:ascii="Arial" w:hAnsi="Arial" w:cs="Arial"/>
        </w:rPr>
        <w:t xml:space="preserve"> ha</w:t>
      </w:r>
      <w:r w:rsidR="00831541">
        <w:rPr>
          <w:rFonts w:ascii="Arial" w:hAnsi="Arial" w:cs="Arial"/>
        </w:rPr>
        <w:t>n</w:t>
      </w:r>
      <w:r w:rsidR="00652B00">
        <w:rPr>
          <w:rFonts w:ascii="Arial" w:hAnsi="Arial" w:cs="Arial"/>
        </w:rPr>
        <w:t xml:space="preserve"> realizado actividades con los grupos confo</w:t>
      </w:r>
      <w:r w:rsidR="00F520AC">
        <w:rPr>
          <w:rFonts w:ascii="Arial" w:hAnsi="Arial" w:cs="Arial"/>
        </w:rPr>
        <w:t>rmados, en el</w:t>
      </w:r>
      <w:r w:rsidR="00652B00">
        <w:rPr>
          <w:rFonts w:ascii="Arial" w:hAnsi="Arial" w:cs="Arial"/>
        </w:rPr>
        <w:t xml:space="preserve"> Distrito 1 (D1), la problemática señalada fue acerca de la falta de seguridad en la zona y algunas dudas sobre e</w:t>
      </w:r>
      <w:r w:rsidR="00F520AC">
        <w:rPr>
          <w:rFonts w:ascii="Arial" w:hAnsi="Arial" w:cs="Arial"/>
        </w:rPr>
        <w:t xml:space="preserve">l robo de infantes, en el </w:t>
      </w:r>
      <w:r w:rsidR="00652B00">
        <w:rPr>
          <w:rFonts w:ascii="Arial" w:hAnsi="Arial" w:cs="Arial"/>
        </w:rPr>
        <w:t xml:space="preserve">D2 lo sentido por las personas fue con </w:t>
      </w:r>
      <w:r w:rsidR="00831541">
        <w:rPr>
          <w:rFonts w:ascii="Arial" w:hAnsi="Arial" w:cs="Arial"/>
        </w:rPr>
        <w:t>más enfoque a lo laboral y</w:t>
      </w:r>
      <w:r w:rsidR="00652B00">
        <w:rPr>
          <w:rFonts w:ascii="Arial" w:hAnsi="Arial" w:cs="Arial"/>
        </w:rPr>
        <w:t xml:space="preserve"> seguridad pública. En </w:t>
      </w:r>
      <w:r w:rsidR="00F520AC">
        <w:rPr>
          <w:rFonts w:ascii="Arial" w:hAnsi="Arial" w:cs="Arial"/>
        </w:rPr>
        <w:t xml:space="preserve">el  </w:t>
      </w:r>
      <w:r w:rsidR="00CC1B0B">
        <w:rPr>
          <w:rFonts w:ascii="Arial" w:hAnsi="Arial" w:cs="Arial"/>
        </w:rPr>
        <w:t>D3</w:t>
      </w:r>
      <w:r w:rsidR="00F520AC">
        <w:rPr>
          <w:rFonts w:ascii="Arial" w:hAnsi="Arial" w:cs="Arial"/>
        </w:rPr>
        <w:t xml:space="preserve"> y </w:t>
      </w:r>
      <w:r w:rsidR="00CC1B0B">
        <w:rPr>
          <w:rFonts w:ascii="Arial" w:hAnsi="Arial" w:cs="Arial"/>
        </w:rPr>
        <w:t>D4 expresaron necesidades de salud sobre todo de carencias en los diferentes servicios</w:t>
      </w:r>
      <w:r w:rsidR="00831541">
        <w:rPr>
          <w:rFonts w:ascii="Arial" w:hAnsi="Arial" w:cs="Arial"/>
        </w:rPr>
        <w:t>,</w:t>
      </w:r>
      <w:r w:rsidR="00CC1B0B">
        <w:rPr>
          <w:rFonts w:ascii="Arial" w:hAnsi="Arial" w:cs="Arial"/>
        </w:rPr>
        <w:t xml:space="preserve"> incluso la falta de vacunas, además de información certera de cáncer </w:t>
      </w:r>
      <w:r w:rsidR="00F520AC">
        <w:rPr>
          <w:rFonts w:ascii="Arial" w:hAnsi="Arial" w:cs="Arial"/>
        </w:rPr>
        <w:t>c</w:t>
      </w:r>
      <w:r w:rsidR="00FF5959">
        <w:rPr>
          <w:rFonts w:ascii="Arial" w:hAnsi="Arial" w:cs="Arial"/>
        </w:rPr>
        <w:t>ervicouterin</w:t>
      </w:r>
      <w:r w:rsidR="004E0CC9">
        <w:rPr>
          <w:rFonts w:ascii="Arial" w:hAnsi="Arial" w:cs="Arial"/>
        </w:rPr>
        <w:t>o,</w:t>
      </w:r>
      <w:r w:rsidR="005B00A4">
        <w:rPr>
          <w:rFonts w:ascii="Arial" w:hAnsi="Arial" w:cs="Arial"/>
        </w:rPr>
        <w:t xml:space="preserve"> algunos árboles que dañan la infraestructura de la calle y propiedades</w:t>
      </w:r>
      <w:r w:rsidR="00CC1B0B">
        <w:rPr>
          <w:rFonts w:ascii="Arial" w:hAnsi="Arial" w:cs="Arial"/>
        </w:rPr>
        <w:t xml:space="preserve">. En cuanto a las necesidades sentidas por integrantes de los grupos de </w:t>
      </w:r>
      <w:r w:rsidR="00F520AC">
        <w:rPr>
          <w:rFonts w:ascii="Arial" w:hAnsi="Arial" w:cs="Arial"/>
        </w:rPr>
        <w:t xml:space="preserve">cada </w:t>
      </w:r>
      <w:r w:rsidR="00CC1B0B">
        <w:rPr>
          <w:rFonts w:ascii="Arial" w:hAnsi="Arial" w:cs="Arial"/>
        </w:rPr>
        <w:t xml:space="preserve"> distrito se </w:t>
      </w:r>
      <w:r w:rsidR="00831541">
        <w:rPr>
          <w:rFonts w:ascii="Arial" w:hAnsi="Arial" w:cs="Arial"/>
        </w:rPr>
        <w:t>contactó</w:t>
      </w:r>
      <w:r w:rsidR="00CC1B0B">
        <w:rPr>
          <w:rFonts w:ascii="Arial" w:hAnsi="Arial" w:cs="Arial"/>
        </w:rPr>
        <w:t xml:space="preserve"> a instituciones de salud</w:t>
      </w:r>
      <w:r w:rsidR="005B00A4">
        <w:rPr>
          <w:rFonts w:ascii="Arial" w:hAnsi="Arial" w:cs="Arial"/>
        </w:rPr>
        <w:t>, ecología</w:t>
      </w:r>
      <w:r w:rsidR="00CC1B0B">
        <w:rPr>
          <w:rFonts w:ascii="Arial" w:hAnsi="Arial" w:cs="Arial"/>
        </w:rPr>
        <w:t xml:space="preserve"> y seguridad públi</w:t>
      </w:r>
      <w:r w:rsidR="00F520AC">
        <w:rPr>
          <w:rFonts w:ascii="Arial" w:hAnsi="Arial" w:cs="Arial"/>
        </w:rPr>
        <w:t>ca con el fin de obtener</w:t>
      </w:r>
      <w:r w:rsidR="00CC1B0B">
        <w:rPr>
          <w:rFonts w:ascii="Arial" w:hAnsi="Arial" w:cs="Arial"/>
        </w:rPr>
        <w:t xml:space="preserve"> el acercamiento a dichos grupos.</w:t>
      </w:r>
    </w:p>
    <w:p w:rsidR="00E77AD1" w:rsidRDefault="00CC1B0B" w:rsidP="00CC1B0B">
      <w:pPr>
        <w:tabs>
          <w:tab w:val="left" w:pos="0"/>
          <w:tab w:val="left" w:pos="3285"/>
        </w:tabs>
        <w:spacing w:line="360" w:lineRule="auto"/>
        <w:ind w:firstLine="709"/>
        <w:jc w:val="both"/>
        <w:rPr>
          <w:rFonts w:ascii="Arial" w:hAnsi="Arial" w:cs="Arial"/>
        </w:rPr>
      </w:pPr>
      <w:r>
        <w:rPr>
          <w:rFonts w:ascii="Arial" w:hAnsi="Arial" w:cs="Arial"/>
        </w:rPr>
        <w:t xml:space="preserve">Continuando </w:t>
      </w:r>
      <w:r w:rsidR="00F520AC">
        <w:rPr>
          <w:rFonts w:ascii="Arial" w:hAnsi="Arial" w:cs="Arial"/>
        </w:rPr>
        <w:t xml:space="preserve">con lo establecido en </w:t>
      </w:r>
      <w:r>
        <w:rPr>
          <w:rFonts w:ascii="Arial" w:hAnsi="Arial" w:cs="Arial"/>
        </w:rPr>
        <w:t xml:space="preserve"> el modelo</w:t>
      </w:r>
      <w:r w:rsidR="00F520AC">
        <w:rPr>
          <w:rFonts w:ascii="Arial" w:hAnsi="Arial" w:cs="Arial"/>
        </w:rPr>
        <w:t xml:space="preserve"> de operación</w:t>
      </w:r>
      <w:r>
        <w:rPr>
          <w:rFonts w:ascii="Arial" w:hAnsi="Arial" w:cs="Arial"/>
        </w:rPr>
        <w:t xml:space="preserve"> se llevaron a cabo </w:t>
      </w:r>
      <w:r w:rsidR="00F520AC">
        <w:rPr>
          <w:rFonts w:ascii="Arial" w:hAnsi="Arial" w:cs="Arial"/>
        </w:rPr>
        <w:t>activi</w:t>
      </w:r>
      <w:r w:rsidR="00831541">
        <w:rPr>
          <w:rFonts w:ascii="Arial" w:hAnsi="Arial" w:cs="Arial"/>
        </w:rPr>
        <w:t xml:space="preserve">dades de integración en cada </w:t>
      </w:r>
      <w:r w:rsidR="00FF5959">
        <w:rPr>
          <w:rFonts w:ascii="Arial" w:hAnsi="Arial" w:cs="Arial"/>
        </w:rPr>
        <w:t xml:space="preserve"> distrito a excepción</w:t>
      </w:r>
      <w:r w:rsidR="00F520AC">
        <w:rPr>
          <w:rFonts w:ascii="Arial" w:hAnsi="Arial" w:cs="Arial"/>
        </w:rPr>
        <w:t xml:space="preserve"> del D2 ya que se </w:t>
      </w:r>
      <w:r w:rsidR="00831541">
        <w:rPr>
          <w:rFonts w:ascii="Arial" w:hAnsi="Arial" w:cs="Arial"/>
        </w:rPr>
        <w:t xml:space="preserve">canceló </w:t>
      </w:r>
      <w:r w:rsidR="00F520AC">
        <w:rPr>
          <w:rFonts w:ascii="Arial" w:hAnsi="Arial" w:cs="Arial"/>
        </w:rPr>
        <w:t xml:space="preserve"> por falta de participación</w:t>
      </w:r>
      <w:r w:rsidR="00831541">
        <w:rPr>
          <w:rFonts w:ascii="Arial" w:hAnsi="Arial" w:cs="Arial"/>
        </w:rPr>
        <w:t>,</w:t>
      </w:r>
      <w:r w:rsidR="00E77AD1">
        <w:rPr>
          <w:rFonts w:ascii="Arial" w:hAnsi="Arial" w:cs="Arial"/>
        </w:rPr>
        <w:t xml:space="preserve"> sin embargo a</w:t>
      </w:r>
      <w:r w:rsidR="00FF5959">
        <w:rPr>
          <w:rFonts w:ascii="Arial" w:hAnsi="Arial" w:cs="Arial"/>
        </w:rPr>
        <w:t xml:space="preserve"> quienes asistieron se le invitó</w:t>
      </w:r>
      <w:r w:rsidR="00E77AD1">
        <w:rPr>
          <w:rFonts w:ascii="Arial" w:hAnsi="Arial" w:cs="Arial"/>
        </w:rPr>
        <w:t xml:space="preserve"> a integrarse en otro grupo</w:t>
      </w:r>
      <w:r w:rsidR="00F520AC">
        <w:rPr>
          <w:rFonts w:ascii="Arial" w:hAnsi="Arial" w:cs="Arial"/>
        </w:rPr>
        <w:t xml:space="preserve">. En el D1 y D4 se </w:t>
      </w:r>
      <w:r w:rsidR="00831541">
        <w:rPr>
          <w:rFonts w:ascii="Arial" w:hAnsi="Arial" w:cs="Arial"/>
        </w:rPr>
        <w:t>contó</w:t>
      </w:r>
      <w:r w:rsidR="00F520AC">
        <w:rPr>
          <w:rFonts w:ascii="Arial" w:hAnsi="Arial" w:cs="Arial"/>
        </w:rPr>
        <w:t xml:space="preserve"> con la presencia de un oficial de seguridad p</w:t>
      </w:r>
      <w:r w:rsidR="009D6067">
        <w:rPr>
          <w:rFonts w:ascii="Arial" w:hAnsi="Arial" w:cs="Arial"/>
        </w:rPr>
        <w:t>ú</w:t>
      </w:r>
      <w:r w:rsidR="00F520AC">
        <w:rPr>
          <w:rFonts w:ascii="Arial" w:hAnsi="Arial" w:cs="Arial"/>
        </w:rPr>
        <w:t>blica el cual dio a conocer el proyecto de “viduarias”</w:t>
      </w:r>
      <w:r w:rsidR="00E77AD1">
        <w:rPr>
          <w:rFonts w:ascii="Arial" w:hAnsi="Arial" w:cs="Arial"/>
        </w:rPr>
        <w:t xml:space="preserve"> que consiste en formar </w:t>
      </w:r>
      <w:r w:rsidR="00F520AC">
        <w:rPr>
          <w:rFonts w:ascii="Arial" w:hAnsi="Arial" w:cs="Arial"/>
        </w:rPr>
        <w:t>comité</w:t>
      </w:r>
      <w:r w:rsidR="00FF5959">
        <w:rPr>
          <w:rFonts w:ascii="Arial" w:hAnsi="Arial" w:cs="Arial"/>
        </w:rPr>
        <w:t>s</w:t>
      </w:r>
      <w:r w:rsidR="00F520AC">
        <w:rPr>
          <w:rFonts w:ascii="Arial" w:hAnsi="Arial" w:cs="Arial"/>
        </w:rPr>
        <w:t xml:space="preserve"> de participaci</w:t>
      </w:r>
      <w:r w:rsidR="00831541">
        <w:rPr>
          <w:rFonts w:ascii="Arial" w:hAnsi="Arial" w:cs="Arial"/>
        </w:rPr>
        <w:t>ón donde</w:t>
      </w:r>
      <w:r w:rsidR="00E77AD1">
        <w:rPr>
          <w:rFonts w:ascii="Arial" w:hAnsi="Arial" w:cs="Arial"/>
        </w:rPr>
        <w:t xml:space="preserve"> se  </w:t>
      </w:r>
      <w:r w:rsidR="00FF5959">
        <w:rPr>
          <w:rFonts w:ascii="Arial" w:hAnsi="Arial" w:cs="Arial"/>
        </w:rPr>
        <w:t>otorga información de</w:t>
      </w:r>
      <w:r w:rsidR="00F520AC">
        <w:rPr>
          <w:rFonts w:ascii="Arial" w:hAnsi="Arial" w:cs="Arial"/>
        </w:rPr>
        <w:t xml:space="preserve"> </w:t>
      </w:r>
      <w:r w:rsidR="00FF5959">
        <w:rPr>
          <w:rFonts w:ascii="Arial" w:hAnsi="Arial" w:cs="Arial"/>
        </w:rPr>
        <w:t>organización de comunidades</w:t>
      </w:r>
      <w:r w:rsidR="00E77AD1">
        <w:rPr>
          <w:rFonts w:ascii="Arial" w:hAnsi="Arial" w:cs="Arial"/>
        </w:rPr>
        <w:t>, pueden incluso detectar necesidades y la dependencia encargada de ofrecer el servicio</w:t>
      </w:r>
      <w:r w:rsidR="00831541">
        <w:rPr>
          <w:rFonts w:ascii="Arial" w:hAnsi="Arial" w:cs="Arial"/>
        </w:rPr>
        <w:t>,</w:t>
      </w:r>
      <w:r w:rsidR="00E77AD1">
        <w:rPr>
          <w:rFonts w:ascii="Arial" w:hAnsi="Arial" w:cs="Arial"/>
        </w:rPr>
        <w:t xml:space="preserve"> atienda la solicitud de forma efecti</w:t>
      </w:r>
      <w:r w:rsidR="00831541">
        <w:rPr>
          <w:rFonts w:ascii="Arial" w:hAnsi="Arial" w:cs="Arial"/>
        </w:rPr>
        <w:t>va, en seguida se</w:t>
      </w:r>
      <w:r w:rsidR="00E77AD1">
        <w:rPr>
          <w:rFonts w:ascii="Arial" w:hAnsi="Arial" w:cs="Arial"/>
        </w:rPr>
        <w:t xml:space="preserve"> dirige una dinámica de integración</w:t>
      </w:r>
      <w:r w:rsidR="00831541">
        <w:rPr>
          <w:rFonts w:ascii="Arial" w:hAnsi="Arial" w:cs="Arial"/>
        </w:rPr>
        <w:t>,</w:t>
      </w:r>
      <w:r w:rsidR="00E77AD1">
        <w:rPr>
          <w:rFonts w:ascii="Arial" w:hAnsi="Arial" w:cs="Arial"/>
        </w:rPr>
        <w:t xml:space="preserve"> donde todas las integrantes se sientan incluidas y co</w:t>
      </w:r>
      <w:r w:rsidR="00831541">
        <w:rPr>
          <w:rFonts w:ascii="Arial" w:hAnsi="Arial" w:cs="Arial"/>
        </w:rPr>
        <w:t>nozcan algunas habilidades de</w:t>
      </w:r>
      <w:r w:rsidR="00E77AD1">
        <w:rPr>
          <w:rFonts w:ascii="Arial" w:hAnsi="Arial" w:cs="Arial"/>
        </w:rPr>
        <w:t xml:space="preserve"> las demás</w:t>
      </w:r>
      <w:r w:rsidR="00FF5959">
        <w:rPr>
          <w:rFonts w:ascii="Arial" w:hAnsi="Arial" w:cs="Arial"/>
        </w:rPr>
        <w:t xml:space="preserve"> y</w:t>
      </w:r>
      <w:r w:rsidR="00831541">
        <w:rPr>
          <w:rFonts w:ascii="Arial" w:hAnsi="Arial" w:cs="Arial"/>
        </w:rPr>
        <w:t xml:space="preserve"> expresen la propias, </w:t>
      </w:r>
      <w:r w:rsidR="00E77AD1">
        <w:rPr>
          <w:rFonts w:ascii="Arial" w:hAnsi="Arial" w:cs="Arial"/>
        </w:rPr>
        <w:t>así poder fortalecer las relaciones entre vecinos</w:t>
      </w:r>
      <w:r w:rsidR="005B00A4">
        <w:rPr>
          <w:rFonts w:ascii="Arial" w:hAnsi="Arial" w:cs="Arial"/>
        </w:rPr>
        <w:t xml:space="preserve">, se les presenta el cronograma </w:t>
      </w:r>
      <w:r w:rsidR="00831541">
        <w:rPr>
          <w:rFonts w:ascii="Arial" w:hAnsi="Arial" w:cs="Arial"/>
        </w:rPr>
        <w:t xml:space="preserve">de actividades a lo que </w:t>
      </w:r>
      <w:r w:rsidR="00A92F76">
        <w:rPr>
          <w:rFonts w:ascii="Arial" w:hAnsi="Arial" w:cs="Arial"/>
        </w:rPr>
        <w:t>refirieren</w:t>
      </w:r>
      <w:r w:rsidR="005B00A4">
        <w:rPr>
          <w:rFonts w:ascii="Arial" w:hAnsi="Arial" w:cs="Arial"/>
        </w:rPr>
        <w:t xml:space="preserve"> estar interesadas en seguir asistiendo</w:t>
      </w:r>
      <w:r w:rsidR="00E77AD1">
        <w:rPr>
          <w:rFonts w:ascii="Arial" w:hAnsi="Arial" w:cs="Arial"/>
        </w:rPr>
        <w:t>.</w:t>
      </w:r>
      <w:r w:rsidR="003564CE">
        <w:rPr>
          <w:rFonts w:ascii="Arial" w:hAnsi="Arial" w:cs="Arial"/>
        </w:rPr>
        <w:t xml:space="preserve"> En el D3 se </w:t>
      </w:r>
      <w:r w:rsidR="00831541">
        <w:rPr>
          <w:rFonts w:ascii="Arial" w:hAnsi="Arial" w:cs="Arial"/>
        </w:rPr>
        <w:t>contó</w:t>
      </w:r>
      <w:r w:rsidR="003564CE">
        <w:rPr>
          <w:rFonts w:ascii="Arial" w:hAnsi="Arial" w:cs="Arial"/>
        </w:rPr>
        <w:t xml:space="preserve"> con la participación de personal de la Secretaría de Salud  de la región 9 quienes ofrecieron información clara </w:t>
      </w:r>
      <w:r w:rsidR="003564CE">
        <w:rPr>
          <w:rFonts w:ascii="Arial" w:hAnsi="Arial" w:cs="Arial"/>
        </w:rPr>
        <w:lastRenderedPageBreak/>
        <w:t>relacionada a cáncer de mama y cervicouterino, autoexpl</w:t>
      </w:r>
      <w:r w:rsidR="001758CE">
        <w:rPr>
          <w:rFonts w:ascii="Arial" w:hAnsi="Arial" w:cs="Arial"/>
        </w:rPr>
        <w:t>oración de mama y síntomas de</w:t>
      </w:r>
      <w:r w:rsidR="003564CE">
        <w:rPr>
          <w:rFonts w:ascii="Arial" w:hAnsi="Arial" w:cs="Arial"/>
        </w:rPr>
        <w:t xml:space="preserve"> la misma</w:t>
      </w:r>
      <w:r w:rsidR="005B00A4">
        <w:rPr>
          <w:rFonts w:ascii="Arial" w:hAnsi="Arial" w:cs="Arial"/>
        </w:rPr>
        <w:t>,</w:t>
      </w:r>
      <w:r w:rsidR="003564CE">
        <w:rPr>
          <w:rFonts w:ascii="Arial" w:hAnsi="Arial" w:cs="Arial"/>
        </w:rPr>
        <w:t xml:space="preserve"> el personal se </w:t>
      </w:r>
      <w:r w:rsidR="00831541">
        <w:rPr>
          <w:rFonts w:ascii="Arial" w:hAnsi="Arial" w:cs="Arial"/>
        </w:rPr>
        <w:t>mostró</w:t>
      </w:r>
      <w:r w:rsidR="003564CE">
        <w:rPr>
          <w:rFonts w:ascii="Arial" w:hAnsi="Arial" w:cs="Arial"/>
        </w:rPr>
        <w:t xml:space="preserve"> atento a las preguntas que se exponían y resolvió cada duda. En cuanto  a la explicación de la encargada del á</w:t>
      </w:r>
      <w:r w:rsidR="00BC5C35">
        <w:rPr>
          <w:rFonts w:ascii="Arial" w:hAnsi="Arial" w:cs="Arial"/>
        </w:rPr>
        <w:t xml:space="preserve">rea de vacunación se </w:t>
      </w:r>
      <w:r w:rsidR="001758CE">
        <w:rPr>
          <w:rFonts w:ascii="Arial" w:hAnsi="Arial" w:cs="Arial"/>
        </w:rPr>
        <w:t>aclararon</w:t>
      </w:r>
      <w:r w:rsidR="003564CE">
        <w:rPr>
          <w:rFonts w:ascii="Arial" w:hAnsi="Arial" w:cs="Arial"/>
        </w:rPr>
        <w:t xml:space="preserve"> dudas sobre la vacuna del cáncer </w:t>
      </w:r>
      <w:r w:rsidR="005B00A4">
        <w:rPr>
          <w:rFonts w:ascii="Arial" w:hAnsi="Arial" w:cs="Arial"/>
        </w:rPr>
        <w:t>mama,</w:t>
      </w:r>
      <w:r w:rsidR="00BC5C35">
        <w:rPr>
          <w:rFonts w:ascii="Arial" w:hAnsi="Arial" w:cs="Arial"/>
        </w:rPr>
        <w:t xml:space="preserve"> explicó</w:t>
      </w:r>
      <w:r w:rsidR="003564CE">
        <w:rPr>
          <w:rFonts w:ascii="Arial" w:hAnsi="Arial" w:cs="Arial"/>
        </w:rPr>
        <w:t xml:space="preserve"> </w:t>
      </w:r>
      <w:r w:rsidR="00133DA8">
        <w:rPr>
          <w:rFonts w:ascii="Arial" w:hAnsi="Arial" w:cs="Arial"/>
        </w:rPr>
        <w:t>el porqué</w:t>
      </w:r>
      <w:r w:rsidR="003564CE">
        <w:rPr>
          <w:rFonts w:ascii="Arial" w:hAnsi="Arial" w:cs="Arial"/>
        </w:rPr>
        <w:t xml:space="preserve"> de la escases en </w:t>
      </w:r>
      <w:r w:rsidR="00133DA8">
        <w:rPr>
          <w:rFonts w:ascii="Arial" w:hAnsi="Arial" w:cs="Arial"/>
        </w:rPr>
        <w:t xml:space="preserve">algunas y la importancia de completar en tiempo y forma el esquema de vacunación así como las consecuencias y riesgos de no adquirirlas, además externo la importancia de vacunarse del virus de influenza ya que cada vez más personas utilizan diferentes pretextos para no aplicársela y esto genera un problema de salud pública. Al recibir la información las personas de este </w:t>
      </w:r>
      <w:r w:rsidR="00D42239">
        <w:rPr>
          <w:rFonts w:ascii="Arial" w:hAnsi="Arial" w:cs="Arial"/>
        </w:rPr>
        <w:t>distrito</w:t>
      </w:r>
      <w:r w:rsidR="00133DA8">
        <w:rPr>
          <w:rFonts w:ascii="Arial" w:hAnsi="Arial" w:cs="Arial"/>
        </w:rPr>
        <w:t xml:space="preserve"> </w:t>
      </w:r>
      <w:r w:rsidR="00D42239">
        <w:rPr>
          <w:rFonts w:ascii="Arial" w:hAnsi="Arial" w:cs="Arial"/>
        </w:rPr>
        <w:t xml:space="preserve">se </w:t>
      </w:r>
      <w:r w:rsidR="00BC5C35">
        <w:rPr>
          <w:rFonts w:ascii="Arial" w:hAnsi="Arial" w:cs="Arial"/>
        </w:rPr>
        <w:t>prosiguió</w:t>
      </w:r>
      <w:r w:rsidR="00133DA8">
        <w:rPr>
          <w:rFonts w:ascii="Arial" w:hAnsi="Arial" w:cs="Arial"/>
        </w:rPr>
        <w:t xml:space="preserve"> con la actividad de integración donde la participación fue fluida ya que cada una de las participantes expresaba sus habilidades sin problema generándose un ambiente de confianza, al concluir esta actividad se les</w:t>
      </w:r>
      <w:r w:rsidR="005B00A4">
        <w:rPr>
          <w:rFonts w:ascii="Arial" w:hAnsi="Arial" w:cs="Arial"/>
        </w:rPr>
        <w:t xml:space="preserve"> presenta un cronograma de actividades y se les</w:t>
      </w:r>
      <w:r w:rsidR="00133DA8">
        <w:rPr>
          <w:rFonts w:ascii="Arial" w:hAnsi="Arial" w:cs="Arial"/>
        </w:rPr>
        <w:t xml:space="preserve"> invita a seguir asistiendo.</w:t>
      </w:r>
    </w:p>
    <w:p w:rsidR="005B00A4" w:rsidRDefault="005B00A4" w:rsidP="00CC1B0B">
      <w:pPr>
        <w:tabs>
          <w:tab w:val="left" w:pos="0"/>
          <w:tab w:val="left" w:pos="3285"/>
        </w:tabs>
        <w:spacing w:line="360" w:lineRule="auto"/>
        <w:ind w:firstLine="709"/>
        <w:jc w:val="both"/>
        <w:rPr>
          <w:rFonts w:ascii="Arial" w:hAnsi="Arial" w:cs="Arial"/>
        </w:rPr>
      </w:pPr>
      <w:r>
        <w:rPr>
          <w:rFonts w:ascii="Arial" w:hAnsi="Arial" w:cs="Arial"/>
        </w:rPr>
        <w:t>Se presentaron inconvenientes climáticos en los distritos 3 y 4 ya que las actividades se llevan a cabo en espacios públicos</w:t>
      </w:r>
      <w:r w:rsidR="00D42239">
        <w:rPr>
          <w:rFonts w:ascii="Arial" w:hAnsi="Arial" w:cs="Arial"/>
        </w:rPr>
        <w:t>, y no fue posible</w:t>
      </w:r>
      <w:r>
        <w:rPr>
          <w:rFonts w:ascii="Arial" w:hAnsi="Arial" w:cs="Arial"/>
        </w:rPr>
        <w:t xml:space="preserve"> llevar a cabo las </w:t>
      </w:r>
      <w:r w:rsidR="00D42239">
        <w:rPr>
          <w:rFonts w:ascii="Arial" w:hAnsi="Arial" w:cs="Arial"/>
        </w:rPr>
        <w:t xml:space="preserve">acciones </w:t>
      </w:r>
      <w:r>
        <w:rPr>
          <w:rFonts w:ascii="Arial" w:hAnsi="Arial" w:cs="Arial"/>
        </w:rPr>
        <w:t xml:space="preserve"> propuestas.</w:t>
      </w:r>
      <w:r w:rsidR="00D42239">
        <w:rPr>
          <w:rFonts w:ascii="Arial" w:hAnsi="Arial" w:cs="Arial"/>
        </w:rPr>
        <w:t xml:space="preserve"> A lo que se decide elaborar un oficio de petición de espacio  al comisario de la casa ejidal ubicada en el distrito 4 a lo que no se recibe respuesta favorable. En cuanto al D3 se pretende posteriormente conseguir espacio </w:t>
      </w:r>
      <w:r w:rsidR="00BC5C35">
        <w:rPr>
          <w:rFonts w:ascii="Arial" w:hAnsi="Arial" w:cs="Arial"/>
        </w:rPr>
        <w:t xml:space="preserve">en la parroquia del mismo al </w:t>
      </w:r>
      <w:r w:rsidR="00D42239">
        <w:rPr>
          <w:rFonts w:ascii="Arial" w:hAnsi="Arial" w:cs="Arial"/>
        </w:rPr>
        <w:t>Presbítero encargado.</w:t>
      </w:r>
    </w:p>
    <w:p w:rsidR="00432446" w:rsidRDefault="00D42239" w:rsidP="00CC1B0B">
      <w:pPr>
        <w:tabs>
          <w:tab w:val="left" w:pos="0"/>
          <w:tab w:val="left" w:pos="3285"/>
        </w:tabs>
        <w:spacing w:line="360" w:lineRule="auto"/>
        <w:ind w:firstLine="709"/>
        <w:jc w:val="both"/>
        <w:rPr>
          <w:rFonts w:ascii="Arial" w:hAnsi="Arial" w:cs="Arial"/>
        </w:rPr>
      </w:pPr>
      <w:r>
        <w:rPr>
          <w:rFonts w:ascii="Arial" w:hAnsi="Arial" w:cs="Arial"/>
        </w:rPr>
        <w:t>Se continuaron las actividades solo en el distrito 1 donde disminuy</w:t>
      </w:r>
      <w:r w:rsidR="009D6067">
        <w:rPr>
          <w:rFonts w:ascii="Arial" w:hAnsi="Arial" w:cs="Arial"/>
        </w:rPr>
        <w:t>ó</w:t>
      </w:r>
      <w:r>
        <w:rPr>
          <w:rFonts w:ascii="Arial" w:hAnsi="Arial" w:cs="Arial"/>
        </w:rPr>
        <w:t xml:space="preserve"> notablemente la asistencia de personas sin embargo se </w:t>
      </w:r>
      <w:r w:rsidR="00BC5C35">
        <w:rPr>
          <w:rFonts w:ascii="Arial" w:hAnsi="Arial" w:cs="Arial"/>
        </w:rPr>
        <w:t>llevó</w:t>
      </w:r>
      <w:r>
        <w:rPr>
          <w:rFonts w:ascii="Arial" w:hAnsi="Arial" w:cs="Arial"/>
        </w:rPr>
        <w:t xml:space="preserve"> a cabo el auto-diagnóstico. </w:t>
      </w:r>
      <w:r w:rsidR="00BC5C35">
        <w:rPr>
          <w:rFonts w:ascii="Arial" w:hAnsi="Arial" w:cs="Arial"/>
        </w:rPr>
        <w:t xml:space="preserve"> En la siguiente sesión en</w:t>
      </w:r>
      <w:r w:rsidR="00E740E1">
        <w:rPr>
          <w:rFonts w:ascii="Arial" w:hAnsi="Arial" w:cs="Arial"/>
        </w:rPr>
        <w:t xml:space="preserve"> este mismo distrito se </w:t>
      </w:r>
      <w:r w:rsidR="00BC5C35">
        <w:rPr>
          <w:rFonts w:ascii="Arial" w:hAnsi="Arial" w:cs="Arial"/>
        </w:rPr>
        <w:t>contó</w:t>
      </w:r>
      <w:r w:rsidR="00E740E1">
        <w:rPr>
          <w:rFonts w:ascii="Arial" w:hAnsi="Arial" w:cs="Arial"/>
        </w:rPr>
        <w:t xml:space="preserve"> con la participación del oficial de seguridad pública encargado del área de prevención quien explic</w:t>
      </w:r>
      <w:r w:rsidR="009D6067">
        <w:rPr>
          <w:rFonts w:ascii="Arial" w:hAnsi="Arial" w:cs="Arial"/>
        </w:rPr>
        <w:t>ó</w:t>
      </w:r>
      <w:r w:rsidR="00E740E1">
        <w:rPr>
          <w:rFonts w:ascii="Arial" w:hAnsi="Arial" w:cs="Arial"/>
        </w:rPr>
        <w:t xml:space="preserve"> el tema de estrategias de protección en las redes</w:t>
      </w:r>
      <w:r w:rsidR="00BC5C35">
        <w:rPr>
          <w:rFonts w:ascii="Arial" w:hAnsi="Arial" w:cs="Arial"/>
        </w:rPr>
        <w:t xml:space="preserve"> sociales e internet, donde</w:t>
      </w:r>
      <w:r w:rsidR="00E740E1">
        <w:rPr>
          <w:rFonts w:ascii="Arial" w:hAnsi="Arial" w:cs="Arial"/>
        </w:rPr>
        <w:t xml:space="preserve"> inform</w:t>
      </w:r>
      <w:r w:rsidR="009D6067">
        <w:rPr>
          <w:rFonts w:ascii="Arial" w:hAnsi="Arial" w:cs="Arial"/>
        </w:rPr>
        <w:t>ó</w:t>
      </w:r>
      <w:r w:rsidR="00E740E1">
        <w:rPr>
          <w:rFonts w:ascii="Arial" w:hAnsi="Arial" w:cs="Arial"/>
        </w:rPr>
        <w:t xml:space="preserve"> la importancia de no proporcionar información personal ya que pueden estar expuestas a diferentes estafas y otras malas prácticas que se presentan cotidianamente en las redes sociales. A </w:t>
      </w:r>
      <w:proofErr w:type="gramStart"/>
      <w:r w:rsidR="00E740E1">
        <w:rPr>
          <w:rFonts w:ascii="Arial" w:hAnsi="Arial" w:cs="Arial"/>
        </w:rPr>
        <w:t>continuación</w:t>
      </w:r>
      <w:proofErr w:type="gramEnd"/>
      <w:r w:rsidR="00E740E1">
        <w:rPr>
          <w:rFonts w:ascii="Arial" w:hAnsi="Arial" w:cs="Arial"/>
        </w:rPr>
        <w:t xml:space="preserve"> se </w:t>
      </w:r>
      <w:r w:rsidR="00BC5C35">
        <w:rPr>
          <w:rFonts w:ascii="Arial" w:hAnsi="Arial" w:cs="Arial"/>
        </w:rPr>
        <w:t>brindó</w:t>
      </w:r>
      <w:r w:rsidR="00E740E1">
        <w:rPr>
          <w:rFonts w:ascii="Arial" w:hAnsi="Arial" w:cs="Arial"/>
        </w:rPr>
        <w:t xml:space="preserve"> información de “Derechos Humanos de las Mujeres” se </w:t>
      </w:r>
      <w:r w:rsidR="00BC5C35">
        <w:rPr>
          <w:rFonts w:ascii="Arial" w:hAnsi="Arial" w:cs="Arial"/>
        </w:rPr>
        <w:t>entregó</w:t>
      </w:r>
      <w:r w:rsidR="00E740E1">
        <w:rPr>
          <w:rFonts w:ascii="Arial" w:hAnsi="Arial" w:cs="Arial"/>
        </w:rPr>
        <w:t xml:space="preserve"> a cada una un compilado donde se establece cada Derecho, se les solicit</w:t>
      </w:r>
      <w:r w:rsidR="009D6067">
        <w:rPr>
          <w:rFonts w:ascii="Arial" w:hAnsi="Arial" w:cs="Arial"/>
        </w:rPr>
        <w:t>ó</w:t>
      </w:r>
      <w:r w:rsidR="004E0CC9">
        <w:rPr>
          <w:rFonts w:ascii="Arial" w:hAnsi="Arial" w:cs="Arial"/>
        </w:rPr>
        <w:t xml:space="preserve"> leerlo </w:t>
      </w:r>
      <w:r w:rsidR="004E0CC9">
        <w:rPr>
          <w:rFonts w:ascii="Arial" w:hAnsi="Arial" w:cs="Arial"/>
        </w:rPr>
        <w:lastRenderedPageBreak/>
        <w:t xml:space="preserve">detenidamente </w:t>
      </w:r>
      <w:r w:rsidR="00E740E1">
        <w:rPr>
          <w:rFonts w:ascii="Arial" w:hAnsi="Arial" w:cs="Arial"/>
        </w:rPr>
        <w:t>ya que posteriormente explicarían con sus propias palabra</w:t>
      </w:r>
      <w:r w:rsidR="00BC5C35">
        <w:rPr>
          <w:rFonts w:ascii="Arial" w:hAnsi="Arial" w:cs="Arial"/>
        </w:rPr>
        <w:t>s el derecho que se les asigno explicar</w:t>
      </w:r>
      <w:r w:rsidR="00E740E1">
        <w:rPr>
          <w:rFonts w:ascii="Arial" w:hAnsi="Arial" w:cs="Arial"/>
        </w:rPr>
        <w:t>, al desarrollar la dinámica cada una refirió experiencias e ideas,</w:t>
      </w:r>
      <w:r w:rsidR="00432446">
        <w:rPr>
          <w:rFonts w:ascii="Arial" w:hAnsi="Arial" w:cs="Arial"/>
        </w:rPr>
        <w:t xml:space="preserve"> que permitieron la retroalimentación.</w:t>
      </w:r>
    </w:p>
    <w:p w:rsidR="00D42239" w:rsidRDefault="004E0CC9" w:rsidP="00CC1B0B">
      <w:pPr>
        <w:tabs>
          <w:tab w:val="left" w:pos="0"/>
          <w:tab w:val="left" w:pos="3285"/>
        </w:tabs>
        <w:spacing w:line="360" w:lineRule="auto"/>
        <w:ind w:firstLine="709"/>
        <w:jc w:val="both"/>
        <w:rPr>
          <w:rFonts w:ascii="Arial" w:hAnsi="Arial" w:cs="Arial"/>
        </w:rPr>
      </w:pPr>
      <w:r>
        <w:rPr>
          <w:rFonts w:ascii="Arial" w:hAnsi="Arial" w:cs="Arial"/>
        </w:rPr>
        <w:t>Se acudió al</w:t>
      </w:r>
      <w:r w:rsidR="00432446">
        <w:rPr>
          <w:rFonts w:ascii="Arial" w:hAnsi="Arial" w:cs="Arial"/>
        </w:rPr>
        <w:t xml:space="preserve"> Centro de Estudios de Capacitación para el Trabajo Industrial (CECATI), con el fin de establecer convenio en cuanto a los cursos abalados por la SEP y así poder ofrecerlos a los grupos conformados, la dirección explic</w:t>
      </w:r>
      <w:r w:rsidR="009D6067">
        <w:rPr>
          <w:rFonts w:ascii="Arial" w:hAnsi="Arial" w:cs="Arial"/>
        </w:rPr>
        <w:t>ó</w:t>
      </w:r>
      <w:r w:rsidR="00432446">
        <w:rPr>
          <w:rFonts w:ascii="Arial" w:hAnsi="Arial" w:cs="Arial"/>
        </w:rPr>
        <w:t xml:space="preserve"> lineamientos para poder acceder a l</w:t>
      </w:r>
      <w:r w:rsidR="009D6067">
        <w:rPr>
          <w:rFonts w:ascii="Arial" w:hAnsi="Arial" w:cs="Arial"/>
        </w:rPr>
        <w:t>o</w:t>
      </w:r>
      <w:r w:rsidR="00432446">
        <w:rPr>
          <w:rFonts w:ascii="Arial" w:hAnsi="Arial" w:cs="Arial"/>
        </w:rPr>
        <w:t>s cursos móviles que además tienen un costo accesible, sin embargo</w:t>
      </w:r>
      <w:r w:rsidR="00E04109">
        <w:rPr>
          <w:rFonts w:ascii="Arial" w:hAnsi="Arial" w:cs="Arial"/>
        </w:rPr>
        <w:t>,</w:t>
      </w:r>
      <w:r w:rsidR="00432446">
        <w:rPr>
          <w:rFonts w:ascii="Arial" w:hAnsi="Arial" w:cs="Arial"/>
        </w:rPr>
        <w:t xml:space="preserve"> por el cambio de administración se llevar</w:t>
      </w:r>
      <w:r w:rsidR="009D6067">
        <w:rPr>
          <w:rFonts w:ascii="Arial" w:hAnsi="Arial" w:cs="Arial"/>
        </w:rPr>
        <w:t>á</w:t>
      </w:r>
      <w:r w:rsidR="00432446">
        <w:rPr>
          <w:rFonts w:ascii="Arial" w:hAnsi="Arial" w:cs="Arial"/>
        </w:rPr>
        <w:t xml:space="preserve"> a cabo el convenio con la titular entrante.</w:t>
      </w:r>
    </w:p>
    <w:p w:rsidR="00432446" w:rsidRDefault="00432446" w:rsidP="00CC1B0B">
      <w:pPr>
        <w:tabs>
          <w:tab w:val="left" w:pos="0"/>
          <w:tab w:val="left" w:pos="3285"/>
        </w:tabs>
        <w:spacing w:line="360" w:lineRule="auto"/>
        <w:ind w:firstLine="709"/>
        <w:jc w:val="both"/>
        <w:rPr>
          <w:rFonts w:ascii="Arial" w:hAnsi="Arial" w:cs="Arial"/>
        </w:rPr>
      </w:pPr>
      <w:r>
        <w:rPr>
          <w:rFonts w:ascii="Arial" w:hAnsi="Arial" w:cs="Arial"/>
        </w:rPr>
        <w:t>Se prende realizar</w:t>
      </w:r>
      <w:r w:rsidR="00BC5C35">
        <w:rPr>
          <w:rFonts w:ascii="Arial" w:hAnsi="Arial" w:cs="Arial"/>
        </w:rPr>
        <w:t xml:space="preserve"> una Feria de Reconocimiento incluyendo</w:t>
      </w:r>
      <w:r>
        <w:rPr>
          <w:rFonts w:ascii="Arial" w:hAnsi="Arial" w:cs="Arial"/>
        </w:rPr>
        <w:t xml:space="preserve"> diferentes instituciones que brindan capacitación a mujeres y público en general, donde se invitarán a las mujeres que asisten a los grupos de los polígonos donde se brinda atención por parte del CDM</w:t>
      </w:r>
      <w:r w:rsidR="00BC5C35">
        <w:rPr>
          <w:rFonts w:ascii="Arial" w:hAnsi="Arial" w:cs="Arial"/>
        </w:rPr>
        <w:t xml:space="preserve">, con el fin de que </w:t>
      </w:r>
      <w:r>
        <w:rPr>
          <w:rFonts w:ascii="Arial" w:hAnsi="Arial" w:cs="Arial"/>
        </w:rPr>
        <w:t xml:space="preserve"> estén enteradas y tengan acceso  a diferentes programas según sea su necesidad.</w:t>
      </w:r>
    </w:p>
    <w:p w:rsidR="00D27B84" w:rsidRDefault="007C1F30" w:rsidP="00CC1B0B">
      <w:pPr>
        <w:tabs>
          <w:tab w:val="left" w:pos="0"/>
          <w:tab w:val="left" w:pos="3285"/>
        </w:tabs>
        <w:spacing w:line="360" w:lineRule="auto"/>
        <w:ind w:firstLine="709"/>
        <w:jc w:val="both"/>
        <w:rPr>
          <w:rFonts w:ascii="Arial" w:hAnsi="Arial" w:cs="Arial"/>
        </w:rPr>
      </w:pPr>
      <w:r>
        <w:rPr>
          <w:rFonts w:ascii="Arial" w:hAnsi="Arial" w:cs="Arial"/>
        </w:rPr>
        <w:t xml:space="preserve">Se acudió </w:t>
      </w:r>
      <w:r w:rsidR="00D27B84">
        <w:rPr>
          <w:rFonts w:ascii="Arial" w:hAnsi="Arial" w:cs="Arial"/>
        </w:rPr>
        <w:t>a una reunión al IJM, con personal de</w:t>
      </w:r>
      <w:r w:rsidR="00A92F76">
        <w:rPr>
          <w:rFonts w:ascii="Arial" w:hAnsi="Arial" w:cs="Arial"/>
        </w:rPr>
        <w:t>l INMujeres donde se expusieron</w:t>
      </w:r>
      <w:r w:rsidR="00D27B84">
        <w:rPr>
          <w:rFonts w:ascii="Arial" w:hAnsi="Arial" w:cs="Arial"/>
        </w:rPr>
        <w:t xml:space="preserve"> avances del</w:t>
      </w:r>
      <w:r w:rsidR="00BC5C35">
        <w:rPr>
          <w:rFonts w:ascii="Arial" w:hAnsi="Arial" w:cs="Arial"/>
        </w:rPr>
        <w:t xml:space="preserve"> modelo de operación 2018,</w:t>
      </w:r>
      <w:r w:rsidR="00D27B84">
        <w:rPr>
          <w:rFonts w:ascii="Arial" w:hAnsi="Arial" w:cs="Arial"/>
        </w:rPr>
        <w:t xml:space="preserve"> se explicó cómo se ha llegado a cumplir cada proceso y llenado de formatos así como los limitantes que se han </w:t>
      </w:r>
      <w:r w:rsidR="00A92F76">
        <w:rPr>
          <w:rFonts w:ascii="Arial" w:hAnsi="Arial" w:cs="Arial"/>
        </w:rPr>
        <w:t>presentado</w:t>
      </w:r>
      <w:r w:rsidR="00D27B84">
        <w:rPr>
          <w:rFonts w:ascii="Arial" w:hAnsi="Arial" w:cs="Arial"/>
        </w:rPr>
        <w:t>.</w:t>
      </w:r>
    </w:p>
    <w:p w:rsidR="00D27B84" w:rsidRDefault="00D27B84" w:rsidP="00CC1B0B">
      <w:pPr>
        <w:tabs>
          <w:tab w:val="left" w:pos="0"/>
          <w:tab w:val="left" w:pos="3285"/>
        </w:tabs>
        <w:spacing w:line="360" w:lineRule="auto"/>
        <w:ind w:firstLine="709"/>
        <w:jc w:val="both"/>
        <w:rPr>
          <w:rFonts w:ascii="Arial" w:hAnsi="Arial" w:cs="Arial"/>
        </w:rPr>
      </w:pPr>
      <w:r>
        <w:rPr>
          <w:rFonts w:ascii="Arial" w:hAnsi="Arial" w:cs="Arial"/>
        </w:rPr>
        <w:t xml:space="preserve">Se </w:t>
      </w:r>
      <w:r w:rsidR="00A92F76">
        <w:rPr>
          <w:rFonts w:ascii="Arial" w:hAnsi="Arial" w:cs="Arial"/>
        </w:rPr>
        <w:t>participó</w:t>
      </w:r>
      <w:r>
        <w:rPr>
          <w:rFonts w:ascii="Arial" w:hAnsi="Arial" w:cs="Arial"/>
        </w:rPr>
        <w:t xml:space="preserve"> en la Semana Nacional del Adolescente, en la inauguración con un stand informativo junto con el CDM de San Martin Hidalgo ya que la cede fue</w:t>
      </w:r>
      <w:r w:rsidR="00A92F76">
        <w:rPr>
          <w:rFonts w:ascii="Arial" w:hAnsi="Arial" w:cs="Arial"/>
        </w:rPr>
        <w:t xml:space="preserve"> en</w:t>
      </w:r>
      <w:r>
        <w:rPr>
          <w:rFonts w:ascii="Arial" w:hAnsi="Arial" w:cs="Arial"/>
        </w:rPr>
        <w:t xml:space="preserve"> las instalaciones del bachillerato de ese </w:t>
      </w:r>
      <w:r w:rsidR="007E3C50">
        <w:rPr>
          <w:rFonts w:ascii="Arial" w:hAnsi="Arial" w:cs="Arial"/>
        </w:rPr>
        <w:t>Municipio</w:t>
      </w:r>
      <w:r>
        <w:rPr>
          <w:rFonts w:ascii="Arial" w:hAnsi="Arial" w:cs="Arial"/>
        </w:rPr>
        <w:t xml:space="preserve">; se entregaron trípticos informativos, además </w:t>
      </w:r>
      <w:r w:rsidR="007E3C50">
        <w:rPr>
          <w:rFonts w:ascii="Arial" w:hAnsi="Arial" w:cs="Arial"/>
        </w:rPr>
        <w:t xml:space="preserve">se </w:t>
      </w:r>
      <w:r w:rsidR="00A92F76">
        <w:rPr>
          <w:rFonts w:ascii="Arial" w:hAnsi="Arial" w:cs="Arial"/>
        </w:rPr>
        <w:t>otorgó</w:t>
      </w:r>
      <w:r>
        <w:rPr>
          <w:rFonts w:ascii="Arial" w:hAnsi="Arial" w:cs="Arial"/>
        </w:rPr>
        <w:t xml:space="preserve"> información referente a la prevención de violencia. Se </w:t>
      </w:r>
      <w:r w:rsidR="00A92F76">
        <w:rPr>
          <w:rFonts w:ascii="Arial" w:hAnsi="Arial" w:cs="Arial"/>
        </w:rPr>
        <w:t>brindó</w:t>
      </w:r>
      <w:r>
        <w:rPr>
          <w:rFonts w:ascii="Arial" w:hAnsi="Arial" w:cs="Arial"/>
        </w:rPr>
        <w:t xml:space="preserve"> un taller de Prevención de Violencia </w:t>
      </w:r>
      <w:r w:rsidR="007E3C50">
        <w:rPr>
          <w:rFonts w:ascii="Arial" w:hAnsi="Arial" w:cs="Arial"/>
        </w:rPr>
        <w:t xml:space="preserve">contra las Mujeres en el auditorio del Centro de Estudios Tecnológicos Industriales No. 63 (CETIS No.63) en Ameca </w:t>
      </w:r>
      <w:r w:rsidR="00A92F76">
        <w:rPr>
          <w:rFonts w:ascii="Arial" w:hAnsi="Arial" w:cs="Arial"/>
        </w:rPr>
        <w:t>Jalisco,</w:t>
      </w:r>
      <w:r w:rsidR="007E3C50">
        <w:rPr>
          <w:rFonts w:ascii="Arial" w:hAnsi="Arial" w:cs="Arial"/>
        </w:rPr>
        <w:t xml:space="preserve"> el estudiantado presente en el taller se </w:t>
      </w:r>
      <w:r w:rsidR="00A92F76">
        <w:rPr>
          <w:rFonts w:ascii="Arial" w:hAnsi="Arial" w:cs="Arial"/>
        </w:rPr>
        <w:t>mostró</w:t>
      </w:r>
      <w:r w:rsidR="007E3C50">
        <w:rPr>
          <w:rFonts w:ascii="Arial" w:hAnsi="Arial" w:cs="Arial"/>
        </w:rPr>
        <w:t xml:space="preserve"> interesado en todo momento ya que al solicitarles ejemplos de tipos y modalidades de violencia acertadamente los expresaban además  al referir la violencia en el noviazgo se </w:t>
      </w:r>
      <w:r w:rsidR="00A92F76">
        <w:rPr>
          <w:rFonts w:ascii="Arial" w:hAnsi="Arial" w:cs="Arial"/>
        </w:rPr>
        <w:t>enfatizó</w:t>
      </w:r>
      <w:r w:rsidR="007E3C50">
        <w:rPr>
          <w:rFonts w:ascii="Arial" w:hAnsi="Arial" w:cs="Arial"/>
        </w:rPr>
        <w:t xml:space="preserve"> en el tema a lo que se mostraron interesados haciendo preguntas las cuales le</w:t>
      </w:r>
      <w:r w:rsidR="00A92F76">
        <w:rPr>
          <w:rFonts w:ascii="Arial" w:hAnsi="Arial" w:cs="Arial"/>
        </w:rPr>
        <w:t>s fueron aclaradas. Al</w:t>
      </w:r>
      <w:r w:rsidR="007E3C50">
        <w:rPr>
          <w:rFonts w:ascii="Arial" w:hAnsi="Arial" w:cs="Arial"/>
        </w:rPr>
        <w:t xml:space="preserve"> </w:t>
      </w:r>
      <w:r w:rsidR="00A92F76">
        <w:rPr>
          <w:rFonts w:ascii="Arial" w:hAnsi="Arial" w:cs="Arial"/>
        </w:rPr>
        <w:t>concluir</w:t>
      </w:r>
      <w:r w:rsidR="007E3C50">
        <w:rPr>
          <w:rFonts w:ascii="Arial" w:hAnsi="Arial" w:cs="Arial"/>
        </w:rPr>
        <w:t xml:space="preserve"> el taller se </w:t>
      </w:r>
      <w:r w:rsidR="00A92F76">
        <w:rPr>
          <w:rFonts w:ascii="Arial" w:hAnsi="Arial" w:cs="Arial"/>
        </w:rPr>
        <w:t>tuvo</w:t>
      </w:r>
      <w:r w:rsidR="007E3C50">
        <w:rPr>
          <w:rFonts w:ascii="Arial" w:hAnsi="Arial" w:cs="Arial"/>
        </w:rPr>
        <w:t xml:space="preserve"> el acercamiento con la directiva de </w:t>
      </w:r>
      <w:r w:rsidR="005143F5">
        <w:rPr>
          <w:rFonts w:ascii="Arial" w:hAnsi="Arial" w:cs="Arial"/>
        </w:rPr>
        <w:t xml:space="preserve">personal de la misma </w:t>
      </w:r>
      <w:r w:rsidR="005143F5">
        <w:rPr>
          <w:rFonts w:ascii="Arial" w:hAnsi="Arial" w:cs="Arial"/>
        </w:rPr>
        <w:lastRenderedPageBreak/>
        <w:t>institución quien invito a profesionistas del CDM  a presentar los talleres de sensibilización de Género y Prevención de Violencia contra las Mujeres en fechas posteriores, a asistentes de “Escuela para Padres”.</w:t>
      </w:r>
    </w:p>
    <w:p w:rsidR="007E3C50" w:rsidRDefault="007E3C50" w:rsidP="00CC1B0B">
      <w:pPr>
        <w:tabs>
          <w:tab w:val="left" w:pos="0"/>
          <w:tab w:val="left" w:pos="3285"/>
        </w:tabs>
        <w:spacing w:line="360" w:lineRule="auto"/>
        <w:ind w:firstLine="709"/>
        <w:jc w:val="both"/>
        <w:rPr>
          <w:rFonts w:ascii="Arial" w:hAnsi="Arial" w:cs="Arial"/>
        </w:rPr>
      </w:pPr>
      <w:r>
        <w:rPr>
          <w:rFonts w:ascii="Arial" w:hAnsi="Arial" w:cs="Arial"/>
        </w:rPr>
        <w:t xml:space="preserve">Se </w:t>
      </w:r>
      <w:r w:rsidR="00A92F76">
        <w:rPr>
          <w:rFonts w:ascii="Arial" w:hAnsi="Arial" w:cs="Arial"/>
        </w:rPr>
        <w:t>participó</w:t>
      </w:r>
      <w:r>
        <w:rPr>
          <w:rFonts w:ascii="Arial" w:hAnsi="Arial" w:cs="Arial"/>
        </w:rPr>
        <w:t xml:space="preserve"> en la clausura de la Semana Nacional del Adolescente con un stand informativo en esta ocasión en las instalaciones del CETIS No. 63 donde se </w:t>
      </w:r>
      <w:r w:rsidR="00A92F76">
        <w:rPr>
          <w:rFonts w:ascii="Arial" w:hAnsi="Arial" w:cs="Arial"/>
        </w:rPr>
        <w:t>brindó</w:t>
      </w:r>
      <w:r>
        <w:rPr>
          <w:rFonts w:ascii="Arial" w:hAnsi="Arial" w:cs="Arial"/>
        </w:rPr>
        <w:t xml:space="preserve"> información y trípticos de Prevención de Violencia.</w:t>
      </w:r>
    </w:p>
    <w:p w:rsidR="005143F5" w:rsidRDefault="005143F5" w:rsidP="00CC1B0B">
      <w:pPr>
        <w:tabs>
          <w:tab w:val="left" w:pos="0"/>
          <w:tab w:val="left" w:pos="3285"/>
        </w:tabs>
        <w:spacing w:line="360" w:lineRule="auto"/>
        <w:ind w:firstLine="709"/>
        <w:jc w:val="both"/>
        <w:rPr>
          <w:rFonts w:ascii="Arial" w:hAnsi="Arial" w:cs="Arial"/>
        </w:rPr>
      </w:pPr>
      <w:r>
        <w:rPr>
          <w:rFonts w:ascii="Arial" w:hAnsi="Arial" w:cs="Arial"/>
        </w:rPr>
        <w:t>En las instalaciones del CDM se recibió a la Regidora electa de Equidad y Género junto con la Directora de la IMMA de la próxima administración a quien se le expuso el Modelo Operativo Del CDM y acciones realizadas, a lo que manifestaron estar  interesadas en dar continuidad al proyecto con entusiasmo.</w:t>
      </w:r>
      <w:r w:rsidR="00A92F76">
        <w:rPr>
          <w:rFonts w:ascii="Arial" w:hAnsi="Arial" w:cs="Arial"/>
        </w:rPr>
        <w:t xml:space="preserve"> </w:t>
      </w:r>
    </w:p>
    <w:p w:rsidR="0081309D" w:rsidRDefault="00A92F76" w:rsidP="00CC1B0B">
      <w:pPr>
        <w:tabs>
          <w:tab w:val="left" w:pos="0"/>
          <w:tab w:val="left" w:pos="3285"/>
        </w:tabs>
        <w:spacing w:line="360" w:lineRule="auto"/>
        <w:ind w:firstLine="709"/>
        <w:jc w:val="both"/>
        <w:rPr>
          <w:rFonts w:ascii="Arial" w:hAnsi="Arial" w:cs="Arial"/>
        </w:rPr>
      </w:pPr>
      <w:r>
        <w:rPr>
          <w:rFonts w:ascii="Arial" w:hAnsi="Arial" w:cs="Arial"/>
        </w:rPr>
        <w:t xml:space="preserve">Se solicitó la presencia de usuarias a las instalaciones del  CDM con el fin de conformar el comité de </w:t>
      </w:r>
      <w:r w:rsidR="0081309D">
        <w:rPr>
          <w:rFonts w:ascii="Arial" w:hAnsi="Arial" w:cs="Arial"/>
        </w:rPr>
        <w:t>Contraloría</w:t>
      </w:r>
      <w:r>
        <w:rPr>
          <w:rFonts w:ascii="Arial" w:hAnsi="Arial" w:cs="Arial"/>
        </w:rPr>
        <w:t xml:space="preserve"> Social</w:t>
      </w:r>
      <w:r w:rsidR="0081309D">
        <w:rPr>
          <w:rFonts w:ascii="Arial" w:hAnsi="Arial" w:cs="Arial"/>
        </w:rPr>
        <w:t xml:space="preserve"> (CS) e informar las actividades que se llevaran a cabo tanto por parte del equipo del CDM como el de CS, así mismo por medio de votación se eligió a 3 personas que representarán el comité</w:t>
      </w:r>
      <w:r w:rsidR="00596CC0">
        <w:rPr>
          <w:rFonts w:ascii="Arial" w:hAnsi="Arial" w:cs="Arial"/>
        </w:rPr>
        <w:t>,</w:t>
      </w:r>
      <w:r w:rsidR="0081309D">
        <w:rPr>
          <w:rFonts w:ascii="Arial" w:hAnsi="Arial" w:cs="Arial"/>
        </w:rPr>
        <w:t xml:space="preserve"> a lo que  aceptaron el cargo estableciendo un compromiso formal, se acordó en la misma reunión la fecha posterior para llenado de formatos y revisión del mueble e inmueble, al asistir posteriormente las representantes del comité de CS, refirieron algunos daños observados en el inmueble, respecto al mueble manifestaron que en general se encuentra en buenas condiciones, además expresaron estar satisfechas con las actividades y atención que brindan l</w:t>
      </w:r>
      <w:r w:rsidR="00E04109">
        <w:rPr>
          <w:rFonts w:ascii="Arial" w:hAnsi="Arial" w:cs="Arial"/>
        </w:rPr>
        <w:t>a</w:t>
      </w:r>
      <w:r w:rsidR="0081309D">
        <w:rPr>
          <w:rFonts w:ascii="Arial" w:hAnsi="Arial" w:cs="Arial"/>
        </w:rPr>
        <w:t>s profesionistas.</w:t>
      </w:r>
      <w:r w:rsidR="007328A5">
        <w:rPr>
          <w:rFonts w:ascii="Arial" w:hAnsi="Arial" w:cs="Arial"/>
        </w:rPr>
        <w:t xml:space="preserve"> </w:t>
      </w:r>
    </w:p>
    <w:p w:rsidR="00596CC0" w:rsidRDefault="00596CC0" w:rsidP="00596CC0">
      <w:pPr>
        <w:spacing w:line="360" w:lineRule="auto"/>
        <w:ind w:firstLine="709"/>
        <w:jc w:val="both"/>
        <w:rPr>
          <w:rFonts w:ascii="Arial" w:hAnsi="Arial" w:cs="Arial"/>
        </w:rPr>
      </w:pPr>
      <w:r>
        <w:rPr>
          <w:rFonts w:ascii="Arial" w:hAnsi="Arial" w:cs="Arial"/>
        </w:rPr>
        <w:t>En el Área de Trabajo Social se brindó atención a nueve usuarias, y un usuario siendo en su totalidad de nuevo ingreso, donde la modalidad de la violencia predominante fue la comunitaria y el tipo de violencia que se presenta en mayor proporción es la</w:t>
      </w:r>
      <w:r w:rsidR="001758CE">
        <w:rPr>
          <w:rFonts w:ascii="Arial" w:hAnsi="Arial" w:cs="Arial"/>
        </w:rPr>
        <w:t xml:space="preserve"> psicológica siguiéndole, patrimonial</w:t>
      </w:r>
      <w:r>
        <w:rPr>
          <w:rFonts w:ascii="Arial" w:hAnsi="Arial" w:cs="Arial"/>
        </w:rPr>
        <w:t xml:space="preserve"> y económica. Se brindó la atención correspondiente y derivación según fue necesario.</w:t>
      </w:r>
    </w:p>
    <w:p w:rsidR="00596CC0" w:rsidRDefault="00596CC0" w:rsidP="00CC1B0B">
      <w:pPr>
        <w:tabs>
          <w:tab w:val="left" w:pos="0"/>
          <w:tab w:val="left" w:pos="3285"/>
        </w:tabs>
        <w:spacing w:line="360" w:lineRule="auto"/>
        <w:ind w:firstLine="709"/>
        <w:jc w:val="both"/>
        <w:rPr>
          <w:rFonts w:ascii="Arial" w:hAnsi="Arial" w:cs="Arial"/>
        </w:rPr>
      </w:pPr>
    </w:p>
    <w:p w:rsidR="00A92F76" w:rsidRDefault="0081309D" w:rsidP="00CC1B0B">
      <w:pPr>
        <w:tabs>
          <w:tab w:val="left" w:pos="0"/>
          <w:tab w:val="left" w:pos="3285"/>
        </w:tabs>
        <w:spacing w:line="360" w:lineRule="auto"/>
        <w:ind w:firstLine="709"/>
        <w:jc w:val="both"/>
        <w:rPr>
          <w:rFonts w:ascii="Arial" w:hAnsi="Arial" w:cs="Arial"/>
        </w:rPr>
      </w:pPr>
      <w:r>
        <w:rPr>
          <w:rFonts w:ascii="Arial" w:hAnsi="Arial" w:cs="Arial"/>
        </w:rPr>
        <w:t xml:space="preserve"> </w:t>
      </w:r>
    </w:p>
    <w:p w:rsidR="00596CC0" w:rsidRPr="0079760D" w:rsidRDefault="00596CC0" w:rsidP="00307CC4">
      <w:pPr>
        <w:tabs>
          <w:tab w:val="left" w:pos="0"/>
          <w:tab w:val="left" w:pos="3285"/>
        </w:tabs>
        <w:spacing w:line="360" w:lineRule="auto"/>
        <w:jc w:val="both"/>
        <w:rPr>
          <w:rFonts w:ascii="Arial" w:hAnsi="Arial" w:cs="Arial"/>
        </w:rPr>
      </w:pPr>
    </w:p>
    <w:p w:rsidR="00A04566" w:rsidRPr="0079760D" w:rsidRDefault="00A04566" w:rsidP="00A04566">
      <w:pPr>
        <w:tabs>
          <w:tab w:val="left" w:pos="0"/>
        </w:tabs>
        <w:jc w:val="both"/>
        <w:rPr>
          <w:rFonts w:ascii="Arial" w:hAnsi="Arial" w:cs="Arial"/>
          <w:b/>
        </w:rPr>
      </w:pPr>
      <w:r w:rsidRPr="0079760D">
        <w:rPr>
          <w:rFonts w:ascii="Arial" w:hAnsi="Arial" w:cs="Arial"/>
          <w:b/>
        </w:rPr>
        <w:lastRenderedPageBreak/>
        <w:t>Información cuantitativa</w:t>
      </w:r>
    </w:p>
    <w:p w:rsidR="00A04566" w:rsidRPr="0079760D" w:rsidRDefault="00A04566" w:rsidP="00A04566">
      <w:pPr>
        <w:tabs>
          <w:tab w:val="left" w:pos="0"/>
        </w:tabs>
        <w:ind w:left="708"/>
        <w:jc w:val="both"/>
        <w:rPr>
          <w:rFonts w:ascii="Arial" w:hAnsi="Arial" w:cs="Arial"/>
          <w:b/>
        </w:rPr>
      </w:pPr>
      <w:r w:rsidRPr="0079760D">
        <w:rPr>
          <w:rFonts w:ascii="Arial" w:hAnsi="Arial" w:cs="Arial"/>
          <w:b/>
        </w:rPr>
        <w:t>De las atenciones bri</w:t>
      </w:r>
      <w:r w:rsidR="00C9022F" w:rsidRPr="0079760D">
        <w:rPr>
          <w:rFonts w:ascii="Arial" w:hAnsi="Arial" w:cs="Arial"/>
          <w:b/>
        </w:rPr>
        <w:t xml:space="preserve">ndadas por el área de </w:t>
      </w:r>
      <w:r w:rsidR="00414E03" w:rsidRPr="0079760D">
        <w:rPr>
          <w:rFonts w:ascii="Arial" w:hAnsi="Arial" w:cs="Arial"/>
          <w:b/>
        </w:rPr>
        <w:t>Trabajo S</w:t>
      </w:r>
      <w:r w:rsidR="00C9022F" w:rsidRPr="0079760D">
        <w:rPr>
          <w:rFonts w:ascii="Arial" w:hAnsi="Arial" w:cs="Arial"/>
          <w:b/>
        </w:rPr>
        <w:t>ocial</w:t>
      </w:r>
      <w:r w:rsidRPr="0079760D">
        <w:rPr>
          <w:rFonts w:ascii="Arial" w:hAnsi="Arial" w:cs="Arial"/>
          <w:b/>
        </w:rPr>
        <w:t>.</w:t>
      </w:r>
    </w:p>
    <w:p w:rsidR="00A04566" w:rsidRPr="0079760D" w:rsidRDefault="00D84AC1" w:rsidP="00EB1E67">
      <w:pPr>
        <w:tabs>
          <w:tab w:val="left" w:pos="0"/>
        </w:tabs>
        <w:spacing w:line="360" w:lineRule="auto"/>
        <w:jc w:val="both"/>
        <w:rPr>
          <w:rFonts w:ascii="Arial" w:hAnsi="Arial" w:cs="Arial"/>
        </w:rPr>
      </w:pPr>
      <w:r>
        <w:rPr>
          <w:rFonts w:ascii="Arial" w:hAnsi="Arial" w:cs="Arial"/>
        </w:rPr>
        <w:t>Se atendieron a nueve</w:t>
      </w:r>
      <w:r w:rsidR="00D0642C" w:rsidRPr="0079760D">
        <w:rPr>
          <w:rFonts w:ascii="Arial" w:hAnsi="Arial" w:cs="Arial"/>
        </w:rPr>
        <w:t xml:space="preserve"> usuarias</w:t>
      </w:r>
      <w:r w:rsidR="005C0E23" w:rsidRPr="0079760D">
        <w:rPr>
          <w:rFonts w:ascii="Arial" w:hAnsi="Arial" w:cs="Arial"/>
        </w:rPr>
        <w:t xml:space="preserve"> y un usuario</w:t>
      </w:r>
      <w:r w:rsidR="00CF603C">
        <w:rPr>
          <w:rFonts w:ascii="Arial" w:hAnsi="Arial" w:cs="Arial"/>
        </w:rPr>
        <w:t xml:space="preserve"> </w:t>
      </w:r>
      <w:r w:rsidR="00D0642C" w:rsidRPr="0079760D">
        <w:rPr>
          <w:rFonts w:ascii="Arial" w:hAnsi="Arial" w:cs="Arial"/>
        </w:rPr>
        <w:t xml:space="preserve">de </w:t>
      </w:r>
      <w:r w:rsidR="0086799F" w:rsidRPr="0079760D">
        <w:rPr>
          <w:rFonts w:ascii="Arial" w:hAnsi="Arial" w:cs="Arial"/>
        </w:rPr>
        <w:t>quienes</w:t>
      </w:r>
      <w:r w:rsidR="00D0642C" w:rsidRPr="0079760D">
        <w:rPr>
          <w:rFonts w:ascii="Arial" w:hAnsi="Arial" w:cs="Arial"/>
        </w:rPr>
        <w:t xml:space="preserve"> a continuación se </w:t>
      </w:r>
      <w:r w:rsidR="00CF603C" w:rsidRPr="0079760D">
        <w:rPr>
          <w:rFonts w:ascii="Arial" w:hAnsi="Arial" w:cs="Arial"/>
        </w:rPr>
        <w:t>desagregan</w:t>
      </w:r>
      <w:r w:rsidR="00D0642C" w:rsidRPr="0079760D">
        <w:rPr>
          <w:rFonts w:ascii="Arial" w:hAnsi="Arial" w:cs="Arial"/>
        </w:rPr>
        <w:t xml:space="preserve"> su información</w:t>
      </w:r>
    </w:p>
    <w:p w:rsidR="00D0642C" w:rsidRPr="0079760D" w:rsidRDefault="00444590" w:rsidP="00D0642C">
      <w:pPr>
        <w:tabs>
          <w:tab w:val="left" w:pos="0"/>
        </w:tabs>
        <w:jc w:val="center"/>
      </w:pPr>
      <w:r w:rsidRPr="0079760D">
        <w:rPr>
          <w:noProof/>
          <w:lang w:val="es-MX" w:eastAsia="es-MX"/>
        </w:rPr>
        <w:drawing>
          <wp:inline distT="0" distB="0" distL="0" distR="0">
            <wp:extent cx="3778250" cy="2346325"/>
            <wp:effectExtent l="0" t="0" r="0" b="0"/>
            <wp:docPr id="10" name="Objet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7"/>
              </a:graphicData>
            </a:graphic>
          </wp:inline>
        </w:drawing>
      </w:r>
    </w:p>
    <w:p w:rsidR="00ED2025" w:rsidRPr="0079760D" w:rsidRDefault="00ED2025" w:rsidP="00D0642C">
      <w:pPr>
        <w:tabs>
          <w:tab w:val="left" w:pos="0"/>
        </w:tabs>
        <w:jc w:val="center"/>
      </w:pPr>
    </w:p>
    <w:p w:rsidR="00ED2025" w:rsidRPr="0079760D" w:rsidRDefault="00ED2025" w:rsidP="00D0642C">
      <w:pPr>
        <w:tabs>
          <w:tab w:val="left" w:pos="0"/>
        </w:tabs>
        <w:jc w:val="center"/>
      </w:pPr>
    </w:p>
    <w:p w:rsidR="00D0642C" w:rsidRPr="0079760D" w:rsidRDefault="005C0E23" w:rsidP="005C0E23">
      <w:pPr>
        <w:tabs>
          <w:tab w:val="left" w:pos="0"/>
          <w:tab w:val="left" w:pos="4896"/>
        </w:tabs>
        <w:jc w:val="center"/>
        <w:rPr>
          <w:rFonts w:ascii="Arial" w:hAnsi="Arial" w:cs="Arial"/>
        </w:rPr>
      </w:pPr>
      <w:r w:rsidRPr="0079760D">
        <w:rPr>
          <w:rFonts w:ascii="Arial" w:hAnsi="Arial" w:cs="Arial"/>
        </w:rPr>
        <w:t>El tipo de ingreso de usuarias/os fue en su totalidad nuevo</w:t>
      </w:r>
    </w:p>
    <w:p w:rsidR="00D0642C" w:rsidRPr="0079760D" w:rsidRDefault="00444590" w:rsidP="000A260E">
      <w:pPr>
        <w:tabs>
          <w:tab w:val="left" w:pos="0"/>
        </w:tabs>
        <w:jc w:val="center"/>
      </w:pPr>
      <w:r w:rsidRPr="0079760D">
        <w:rPr>
          <w:noProof/>
          <w:lang w:val="es-MX" w:eastAsia="es-MX"/>
        </w:rPr>
        <w:drawing>
          <wp:inline distT="0" distB="0" distL="0" distR="0">
            <wp:extent cx="5219065" cy="3122930"/>
            <wp:effectExtent l="0" t="0" r="0" b="0"/>
            <wp:docPr id="2" name="Objeto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8"/>
              </a:graphicData>
            </a:graphic>
          </wp:inline>
        </w:drawing>
      </w: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D0642C" w:rsidRPr="0079760D" w:rsidRDefault="00D0642C"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4F1A40" w:rsidP="00D0642C">
      <w:pPr>
        <w:tabs>
          <w:tab w:val="left" w:pos="0"/>
        </w:tabs>
        <w:jc w:val="center"/>
      </w:pPr>
    </w:p>
    <w:p w:rsidR="004F1A40" w:rsidRPr="0079760D" w:rsidRDefault="005C0E23" w:rsidP="00D0642C">
      <w:pPr>
        <w:tabs>
          <w:tab w:val="left" w:pos="0"/>
        </w:tabs>
        <w:jc w:val="center"/>
        <w:rPr>
          <w:rFonts w:ascii="Arial" w:hAnsi="Arial" w:cs="Arial"/>
        </w:rPr>
      </w:pPr>
      <w:r w:rsidRPr="0079760D">
        <w:rPr>
          <w:rFonts w:ascii="Arial" w:hAnsi="Arial" w:cs="Arial"/>
        </w:rPr>
        <w:t>El rango de edad de las atencione</w:t>
      </w:r>
      <w:r w:rsidR="00D84AC1">
        <w:rPr>
          <w:rFonts w:ascii="Arial" w:hAnsi="Arial" w:cs="Arial"/>
        </w:rPr>
        <w:t xml:space="preserve">s brindadas fue de 1 mujer menor de edad, 3  </w:t>
      </w:r>
      <w:r w:rsidRPr="0079760D">
        <w:rPr>
          <w:rFonts w:ascii="Arial" w:hAnsi="Arial" w:cs="Arial"/>
        </w:rPr>
        <w:t xml:space="preserve"> de entre 15 a 29 </w:t>
      </w:r>
      <w:r w:rsidR="00D84AC1">
        <w:rPr>
          <w:rFonts w:ascii="Arial" w:hAnsi="Arial" w:cs="Arial"/>
        </w:rPr>
        <w:t>años, 4 de entre 30 y 44 años, 1 hombre y 1 mujer</w:t>
      </w:r>
      <w:r w:rsidRPr="0079760D">
        <w:rPr>
          <w:rFonts w:ascii="Arial" w:hAnsi="Arial" w:cs="Arial"/>
        </w:rPr>
        <w:t xml:space="preserve"> de entre 45 a 59 años. </w:t>
      </w:r>
    </w:p>
    <w:p w:rsidR="00D0642C" w:rsidRPr="0079760D" w:rsidRDefault="00D0642C" w:rsidP="00D0642C">
      <w:pPr>
        <w:tabs>
          <w:tab w:val="left" w:pos="0"/>
        </w:tabs>
        <w:jc w:val="center"/>
      </w:pPr>
    </w:p>
    <w:p w:rsidR="00D0642C" w:rsidRPr="0079760D" w:rsidRDefault="00444590" w:rsidP="00B56C18">
      <w:pPr>
        <w:tabs>
          <w:tab w:val="left" w:pos="0"/>
        </w:tabs>
        <w:jc w:val="center"/>
      </w:pPr>
      <w:r w:rsidRPr="0079760D">
        <w:rPr>
          <w:noProof/>
          <w:lang w:val="es-MX" w:eastAsia="es-MX"/>
        </w:rPr>
        <w:drawing>
          <wp:inline distT="0" distB="0" distL="0" distR="0">
            <wp:extent cx="5046345" cy="3122930"/>
            <wp:effectExtent l="0" t="0" r="0" b="0"/>
            <wp:docPr id="3" name="Objeto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872E4" w:rsidRPr="0079760D" w:rsidRDefault="006872E4" w:rsidP="00D0642C">
      <w:pPr>
        <w:tabs>
          <w:tab w:val="left" w:pos="0"/>
        </w:tabs>
        <w:jc w:val="center"/>
      </w:pPr>
    </w:p>
    <w:p w:rsidR="00D0642C" w:rsidRPr="0079760D" w:rsidRDefault="005C0E23" w:rsidP="00D0642C">
      <w:pPr>
        <w:tabs>
          <w:tab w:val="left" w:pos="0"/>
        </w:tabs>
        <w:jc w:val="center"/>
        <w:rPr>
          <w:rFonts w:ascii="Arial" w:hAnsi="Arial" w:cs="Arial"/>
        </w:rPr>
      </w:pPr>
      <w:r w:rsidRPr="0079760D">
        <w:rPr>
          <w:rFonts w:ascii="Arial" w:hAnsi="Arial" w:cs="Arial"/>
        </w:rPr>
        <w:t>El estado civil de las atenciones brindadas se desagrega a continuación.</w:t>
      </w:r>
    </w:p>
    <w:p w:rsidR="00D0642C" w:rsidRPr="0079760D" w:rsidRDefault="00444590" w:rsidP="00B56C18">
      <w:pPr>
        <w:tabs>
          <w:tab w:val="left" w:pos="0"/>
        </w:tabs>
        <w:jc w:val="center"/>
      </w:pPr>
      <w:r w:rsidRPr="0079760D">
        <w:rPr>
          <w:noProof/>
          <w:lang w:val="es-MX" w:eastAsia="es-MX"/>
        </w:rPr>
        <w:drawing>
          <wp:inline distT="0" distB="0" distL="0" distR="0">
            <wp:extent cx="5219065" cy="3122930"/>
            <wp:effectExtent l="0" t="0" r="0" b="0"/>
            <wp:docPr id="4" name="Objeto 4"/>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835981">
      <w:pPr>
        <w:tabs>
          <w:tab w:val="left" w:pos="0"/>
        </w:tabs>
      </w:pPr>
    </w:p>
    <w:p w:rsidR="001566F6" w:rsidRPr="0079760D" w:rsidRDefault="001566F6" w:rsidP="00D0642C">
      <w:pPr>
        <w:tabs>
          <w:tab w:val="left" w:pos="0"/>
        </w:tabs>
        <w:jc w:val="center"/>
      </w:pPr>
    </w:p>
    <w:p w:rsidR="001566F6" w:rsidRPr="0079760D" w:rsidRDefault="005C0E23" w:rsidP="005C0E23">
      <w:pPr>
        <w:tabs>
          <w:tab w:val="left" w:pos="0"/>
        </w:tabs>
        <w:jc w:val="center"/>
        <w:rPr>
          <w:rFonts w:ascii="Arial" w:hAnsi="Arial" w:cs="Arial"/>
        </w:rPr>
      </w:pPr>
      <w:r w:rsidRPr="0079760D">
        <w:rPr>
          <w:rFonts w:ascii="Arial" w:hAnsi="Arial" w:cs="Arial"/>
        </w:rPr>
        <w:t>La escolaridad de las usuarias manifestada es</w:t>
      </w:r>
      <w:r w:rsidR="00D84AC1">
        <w:rPr>
          <w:rFonts w:ascii="Arial" w:hAnsi="Arial" w:cs="Arial"/>
        </w:rPr>
        <w:t xml:space="preserve"> 1 de primaria, 5 mujeres  de secundaria, 1 bachillerato, 2</w:t>
      </w:r>
      <w:r w:rsidR="00C07D0E" w:rsidRPr="0079760D">
        <w:rPr>
          <w:rFonts w:ascii="Arial" w:hAnsi="Arial" w:cs="Arial"/>
        </w:rPr>
        <w:t xml:space="preserve"> licenc</w:t>
      </w:r>
      <w:r w:rsidR="00D84AC1">
        <w:rPr>
          <w:rFonts w:ascii="Arial" w:hAnsi="Arial" w:cs="Arial"/>
        </w:rPr>
        <w:t>iatura y 1 usuario de secundaria</w:t>
      </w:r>
      <w:r w:rsidR="00C07D0E" w:rsidRPr="0079760D">
        <w:rPr>
          <w:rFonts w:ascii="Arial" w:hAnsi="Arial" w:cs="Arial"/>
        </w:rPr>
        <w:t>.</w:t>
      </w:r>
    </w:p>
    <w:p w:rsidR="001566F6" w:rsidRPr="0079760D" w:rsidRDefault="001566F6"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5046345" cy="3122930"/>
            <wp:effectExtent l="0" t="0" r="0" b="0"/>
            <wp:docPr id="5" name="Objeto 5"/>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D0642C" w:rsidRPr="0079760D" w:rsidRDefault="00C07D0E" w:rsidP="00D0642C">
      <w:pPr>
        <w:tabs>
          <w:tab w:val="left" w:pos="0"/>
        </w:tabs>
        <w:jc w:val="center"/>
        <w:rPr>
          <w:rFonts w:ascii="Arial" w:hAnsi="Arial" w:cs="Arial"/>
        </w:rPr>
      </w:pPr>
      <w:r w:rsidRPr="0079760D">
        <w:rPr>
          <w:rFonts w:ascii="Arial" w:hAnsi="Arial" w:cs="Arial"/>
        </w:rPr>
        <w:t>En la presente</w:t>
      </w:r>
      <w:r w:rsidR="00831541">
        <w:rPr>
          <w:rFonts w:ascii="Arial" w:hAnsi="Arial" w:cs="Arial"/>
        </w:rPr>
        <w:t xml:space="preserve"> grafica se</w:t>
      </w:r>
      <w:r w:rsidRPr="0079760D">
        <w:rPr>
          <w:rFonts w:ascii="Arial" w:hAnsi="Arial" w:cs="Arial"/>
        </w:rPr>
        <w:t xml:space="preserve"> refiere la ocupación de las usuarias.</w:t>
      </w:r>
    </w:p>
    <w:p w:rsidR="00D0642C" w:rsidRPr="0079760D" w:rsidRDefault="00444590" w:rsidP="00D0642C">
      <w:pPr>
        <w:tabs>
          <w:tab w:val="left" w:pos="0"/>
        </w:tabs>
        <w:jc w:val="center"/>
      </w:pPr>
      <w:r w:rsidRPr="0079760D">
        <w:rPr>
          <w:noProof/>
          <w:lang w:val="es-MX" w:eastAsia="es-MX"/>
        </w:rPr>
        <w:drawing>
          <wp:inline distT="0" distB="0" distL="0" distR="0">
            <wp:extent cx="4330700" cy="2924175"/>
            <wp:effectExtent l="0" t="0" r="0" b="0"/>
            <wp:docPr id="6" name="Objeto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835981" w:rsidRPr="0079760D" w:rsidRDefault="00835981" w:rsidP="00D0642C">
      <w:pPr>
        <w:tabs>
          <w:tab w:val="left" w:pos="0"/>
        </w:tabs>
        <w:jc w:val="center"/>
      </w:pPr>
    </w:p>
    <w:p w:rsidR="00835981" w:rsidRPr="0079760D" w:rsidRDefault="00835981" w:rsidP="00D0642C">
      <w:pPr>
        <w:tabs>
          <w:tab w:val="left" w:pos="0"/>
        </w:tabs>
        <w:jc w:val="center"/>
      </w:pPr>
    </w:p>
    <w:p w:rsidR="001566F6" w:rsidRPr="0079760D" w:rsidRDefault="001566F6" w:rsidP="00ED2025">
      <w:pPr>
        <w:tabs>
          <w:tab w:val="left" w:pos="0"/>
        </w:tabs>
      </w:pPr>
    </w:p>
    <w:p w:rsidR="00826102" w:rsidRPr="0079760D" w:rsidRDefault="00826102" w:rsidP="00D0642C">
      <w:pPr>
        <w:tabs>
          <w:tab w:val="left" w:pos="0"/>
        </w:tabs>
        <w:jc w:val="center"/>
      </w:pPr>
    </w:p>
    <w:p w:rsidR="001566F6" w:rsidRPr="0079760D" w:rsidRDefault="001566F6" w:rsidP="00D0642C">
      <w:pPr>
        <w:tabs>
          <w:tab w:val="left" w:pos="0"/>
        </w:tabs>
        <w:jc w:val="center"/>
      </w:pPr>
    </w:p>
    <w:p w:rsidR="001566F6" w:rsidRPr="0079760D" w:rsidRDefault="00FA1CC4" w:rsidP="004B6EA3">
      <w:pPr>
        <w:tabs>
          <w:tab w:val="left" w:pos="0"/>
        </w:tabs>
        <w:spacing w:line="360" w:lineRule="auto"/>
        <w:jc w:val="center"/>
        <w:rPr>
          <w:rFonts w:ascii="Arial" w:hAnsi="Arial" w:cs="Arial"/>
        </w:rPr>
      </w:pPr>
      <w:r>
        <w:rPr>
          <w:rFonts w:ascii="Arial" w:hAnsi="Arial" w:cs="Arial"/>
        </w:rPr>
        <w:t>Ocho</w:t>
      </w:r>
      <w:r w:rsidR="00C07D0E" w:rsidRPr="0079760D">
        <w:rPr>
          <w:rFonts w:ascii="Arial" w:hAnsi="Arial" w:cs="Arial"/>
        </w:rPr>
        <w:t xml:space="preserve"> usuarias y un  usuario </w:t>
      </w:r>
      <w:r w:rsidR="00CC767A" w:rsidRPr="0079760D">
        <w:rPr>
          <w:rFonts w:ascii="Arial" w:hAnsi="Arial" w:cs="Arial"/>
        </w:rPr>
        <w:t xml:space="preserve"> provienen del </w:t>
      </w:r>
      <w:r w:rsidR="00ED2025" w:rsidRPr="0079760D">
        <w:rPr>
          <w:rFonts w:ascii="Arial" w:hAnsi="Arial" w:cs="Arial"/>
        </w:rPr>
        <w:t xml:space="preserve"> municipio de Ameca</w:t>
      </w:r>
      <w:r w:rsidR="00C07D0E" w:rsidRPr="0079760D">
        <w:rPr>
          <w:rFonts w:ascii="Arial" w:hAnsi="Arial" w:cs="Arial"/>
        </w:rPr>
        <w:t xml:space="preserve"> </w:t>
      </w:r>
      <w:r>
        <w:rPr>
          <w:rFonts w:ascii="Arial" w:hAnsi="Arial" w:cs="Arial"/>
        </w:rPr>
        <w:t>y una del municipio de San Martin Hidalgo</w:t>
      </w:r>
      <w:r w:rsidR="00ED2025" w:rsidRPr="0079760D">
        <w:rPr>
          <w:rFonts w:ascii="Arial" w:hAnsi="Arial" w:cs="Arial"/>
        </w:rPr>
        <w:t>.</w:t>
      </w:r>
    </w:p>
    <w:p w:rsidR="00D0642C" w:rsidRPr="0079760D" w:rsidRDefault="00444590" w:rsidP="00D0642C">
      <w:pPr>
        <w:tabs>
          <w:tab w:val="left" w:pos="0"/>
        </w:tabs>
        <w:jc w:val="center"/>
      </w:pPr>
      <w:r w:rsidRPr="0079760D">
        <w:rPr>
          <w:noProof/>
          <w:lang w:val="es-MX" w:eastAsia="es-MX"/>
        </w:rPr>
        <w:drawing>
          <wp:inline distT="0" distB="0" distL="0" distR="0">
            <wp:extent cx="4502785" cy="2726055"/>
            <wp:effectExtent l="0" t="0" r="0" b="0"/>
            <wp:docPr id="7" name="Objeto 7"/>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r w:rsidR="001F1227" w:rsidRPr="0079760D">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2"/>
        <w:gridCol w:w="4329"/>
      </w:tblGrid>
      <w:tr w:rsidR="001F1227" w:rsidRPr="0079760D" w:rsidTr="00540869">
        <w:trPr>
          <w:trHeight w:val="260"/>
        </w:trPr>
        <w:tc>
          <w:tcPr>
            <w:tcW w:w="8621" w:type="dxa"/>
            <w:gridSpan w:val="2"/>
            <w:shd w:val="clear" w:color="auto" w:fill="auto"/>
          </w:tcPr>
          <w:p w:rsidR="001F1227" w:rsidRPr="0079760D" w:rsidRDefault="00A807F6" w:rsidP="00540869">
            <w:pPr>
              <w:tabs>
                <w:tab w:val="left" w:pos="0"/>
              </w:tabs>
              <w:jc w:val="center"/>
              <w:rPr>
                <w:rFonts w:ascii="Arial" w:hAnsi="Arial" w:cs="Arial"/>
              </w:rPr>
            </w:pPr>
            <w:r w:rsidRPr="0079760D">
              <w:rPr>
                <w:rFonts w:ascii="Arial" w:hAnsi="Arial" w:cs="Arial"/>
              </w:rPr>
              <w:t>LUGAR DE PROCEDENCIA</w:t>
            </w:r>
          </w:p>
        </w:tc>
      </w:tr>
      <w:tr w:rsidR="00835981" w:rsidRPr="0079760D" w:rsidTr="00540869">
        <w:trPr>
          <w:trHeight w:val="276"/>
        </w:trPr>
        <w:tc>
          <w:tcPr>
            <w:tcW w:w="4292" w:type="dxa"/>
            <w:shd w:val="clear" w:color="auto" w:fill="auto"/>
          </w:tcPr>
          <w:p w:rsidR="00835981" w:rsidRPr="0079760D" w:rsidRDefault="00012F3E" w:rsidP="00540869">
            <w:pPr>
              <w:tabs>
                <w:tab w:val="left" w:pos="0"/>
              </w:tabs>
              <w:jc w:val="center"/>
              <w:rPr>
                <w:rFonts w:ascii="Arial" w:hAnsi="Arial" w:cs="Arial"/>
              </w:rPr>
            </w:pPr>
            <w:r w:rsidRPr="0079760D">
              <w:rPr>
                <w:rFonts w:ascii="Arial" w:hAnsi="Arial" w:cs="Arial"/>
              </w:rPr>
              <w:t>AMECA</w:t>
            </w:r>
          </w:p>
        </w:tc>
        <w:tc>
          <w:tcPr>
            <w:tcW w:w="4329" w:type="dxa"/>
            <w:shd w:val="clear" w:color="auto" w:fill="auto"/>
          </w:tcPr>
          <w:p w:rsidR="00835981" w:rsidRPr="0079760D" w:rsidRDefault="00FA1CC4" w:rsidP="00540869">
            <w:pPr>
              <w:tabs>
                <w:tab w:val="left" w:pos="0"/>
              </w:tabs>
              <w:jc w:val="center"/>
              <w:rPr>
                <w:rFonts w:ascii="Arial" w:hAnsi="Arial" w:cs="Arial"/>
              </w:rPr>
            </w:pPr>
            <w:r>
              <w:rPr>
                <w:rFonts w:ascii="Arial" w:hAnsi="Arial" w:cs="Arial"/>
              </w:rPr>
              <w:t>San Martin Hidalgo</w:t>
            </w:r>
          </w:p>
        </w:tc>
      </w:tr>
      <w:tr w:rsidR="00835981" w:rsidRPr="0079760D" w:rsidTr="00540869">
        <w:trPr>
          <w:trHeight w:val="276"/>
        </w:trPr>
        <w:tc>
          <w:tcPr>
            <w:tcW w:w="4292" w:type="dxa"/>
            <w:shd w:val="clear" w:color="auto" w:fill="auto"/>
          </w:tcPr>
          <w:p w:rsidR="00835981" w:rsidRPr="0079760D" w:rsidRDefault="00FA1CC4" w:rsidP="00540869">
            <w:pPr>
              <w:tabs>
                <w:tab w:val="left" w:pos="0"/>
              </w:tabs>
              <w:jc w:val="center"/>
              <w:rPr>
                <w:rFonts w:ascii="Arial" w:hAnsi="Arial" w:cs="Arial"/>
              </w:rPr>
            </w:pPr>
            <w:r>
              <w:rPr>
                <w:rFonts w:ascii="Arial" w:hAnsi="Arial" w:cs="Arial"/>
              </w:rPr>
              <w:t>9</w:t>
            </w:r>
          </w:p>
        </w:tc>
        <w:tc>
          <w:tcPr>
            <w:tcW w:w="4329" w:type="dxa"/>
            <w:shd w:val="clear" w:color="auto" w:fill="auto"/>
          </w:tcPr>
          <w:p w:rsidR="00835981" w:rsidRPr="0079760D" w:rsidRDefault="00012F3E" w:rsidP="00540869">
            <w:pPr>
              <w:tabs>
                <w:tab w:val="left" w:pos="0"/>
              </w:tabs>
              <w:jc w:val="center"/>
              <w:rPr>
                <w:rFonts w:ascii="Arial" w:hAnsi="Arial" w:cs="Arial"/>
              </w:rPr>
            </w:pPr>
            <w:r w:rsidRPr="0079760D">
              <w:rPr>
                <w:rFonts w:ascii="Arial" w:hAnsi="Arial" w:cs="Arial"/>
              </w:rPr>
              <w:t>1</w:t>
            </w:r>
          </w:p>
        </w:tc>
      </w:tr>
    </w:tbl>
    <w:p w:rsidR="00D0642C" w:rsidRPr="0079760D" w:rsidRDefault="00C07D0E" w:rsidP="00C07D0E">
      <w:pPr>
        <w:tabs>
          <w:tab w:val="left" w:pos="0"/>
        </w:tabs>
        <w:jc w:val="center"/>
        <w:rPr>
          <w:rFonts w:ascii="Arial" w:hAnsi="Arial" w:cs="Arial"/>
        </w:rPr>
      </w:pPr>
      <w:r w:rsidRPr="0079760D">
        <w:rPr>
          <w:rFonts w:ascii="Arial" w:hAnsi="Arial" w:cs="Arial"/>
        </w:rPr>
        <w:t>La presente gr</w:t>
      </w:r>
      <w:r w:rsidR="00AE7123" w:rsidRPr="0079760D">
        <w:rPr>
          <w:rFonts w:ascii="Arial" w:hAnsi="Arial" w:cs="Arial"/>
        </w:rPr>
        <w:t>á</w:t>
      </w:r>
      <w:r w:rsidRPr="0079760D">
        <w:rPr>
          <w:rFonts w:ascii="Arial" w:hAnsi="Arial" w:cs="Arial"/>
        </w:rPr>
        <w:t>fica refiere la relación del generador de la violencia.</w:t>
      </w:r>
    </w:p>
    <w:p w:rsidR="00D0642C" w:rsidRPr="0079760D" w:rsidRDefault="00444590" w:rsidP="00D0642C">
      <w:pPr>
        <w:tabs>
          <w:tab w:val="left" w:pos="0"/>
        </w:tabs>
        <w:jc w:val="center"/>
      </w:pPr>
      <w:r w:rsidRPr="0079760D">
        <w:rPr>
          <w:noProof/>
          <w:lang w:val="es-MX" w:eastAsia="es-MX"/>
        </w:rPr>
        <w:drawing>
          <wp:inline distT="0" distB="0" distL="0" distR="0">
            <wp:extent cx="5046345" cy="2734310"/>
            <wp:effectExtent l="0" t="0" r="0" b="0"/>
            <wp:docPr id="8" name="Objeto 8"/>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A807F6">
      <w:pPr>
        <w:tabs>
          <w:tab w:val="left" w:pos="0"/>
        </w:tabs>
      </w:pPr>
    </w:p>
    <w:p w:rsidR="001566F6" w:rsidRPr="0079760D" w:rsidRDefault="001566F6" w:rsidP="00D0642C">
      <w:pPr>
        <w:tabs>
          <w:tab w:val="left" w:pos="0"/>
        </w:tabs>
        <w:jc w:val="center"/>
      </w:pPr>
    </w:p>
    <w:p w:rsidR="001566F6" w:rsidRPr="0079760D" w:rsidRDefault="001566F6" w:rsidP="00D0642C">
      <w:pPr>
        <w:tabs>
          <w:tab w:val="left" w:pos="0"/>
        </w:tabs>
        <w:jc w:val="center"/>
      </w:pPr>
    </w:p>
    <w:p w:rsidR="001566F6" w:rsidRPr="0079760D" w:rsidRDefault="001566F6" w:rsidP="00EB1E67">
      <w:pPr>
        <w:tabs>
          <w:tab w:val="left" w:pos="0"/>
        </w:tabs>
        <w:spacing w:line="360" w:lineRule="auto"/>
        <w:jc w:val="both"/>
        <w:rPr>
          <w:rFonts w:ascii="Arial" w:hAnsi="Arial" w:cs="Arial"/>
        </w:rPr>
      </w:pPr>
      <w:r w:rsidRPr="0079760D">
        <w:rPr>
          <w:rFonts w:ascii="Arial" w:hAnsi="Arial" w:cs="Arial"/>
        </w:rPr>
        <w:t xml:space="preserve">En cuanto al tipo y modalidades de la violencia la información se desagrega a continuación </w:t>
      </w:r>
    </w:p>
    <w:p w:rsidR="00D0642C" w:rsidRPr="0079760D" w:rsidRDefault="00444590" w:rsidP="00D0642C">
      <w:pPr>
        <w:tabs>
          <w:tab w:val="left" w:pos="0"/>
        </w:tabs>
        <w:jc w:val="center"/>
      </w:pPr>
      <w:r w:rsidRPr="0079760D">
        <w:rPr>
          <w:noProof/>
          <w:lang w:val="es-MX" w:eastAsia="es-MX"/>
        </w:rPr>
        <w:drawing>
          <wp:inline distT="0" distB="0" distL="0" distR="0">
            <wp:extent cx="4321810" cy="2734310"/>
            <wp:effectExtent l="0" t="0" r="0" b="0"/>
            <wp:docPr id="9" name="Objeto 9"/>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D0642C" w:rsidRPr="0079760D" w:rsidRDefault="00D0642C" w:rsidP="00D0642C">
      <w:pPr>
        <w:tabs>
          <w:tab w:val="left" w:pos="0"/>
        </w:tabs>
        <w:jc w:val="center"/>
      </w:pPr>
    </w:p>
    <w:p w:rsidR="00D0642C" w:rsidRPr="0079760D" w:rsidRDefault="00444590" w:rsidP="00D0642C">
      <w:pPr>
        <w:tabs>
          <w:tab w:val="left" w:pos="0"/>
        </w:tabs>
        <w:jc w:val="center"/>
      </w:pPr>
      <w:r w:rsidRPr="0079760D">
        <w:rPr>
          <w:noProof/>
          <w:lang w:val="es-MX" w:eastAsia="es-MX"/>
        </w:rPr>
        <w:drawing>
          <wp:inline distT="0" distB="0" distL="0" distR="0">
            <wp:extent cx="4399280" cy="2863850"/>
            <wp:effectExtent l="0" t="0" r="0" b="0"/>
            <wp:docPr id="51"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D0642C" w:rsidRPr="0079760D" w:rsidRDefault="00D0642C" w:rsidP="00D0642C">
      <w:pPr>
        <w:tabs>
          <w:tab w:val="left" w:pos="0"/>
        </w:tabs>
        <w:jc w:val="center"/>
      </w:pPr>
    </w:p>
    <w:p w:rsidR="001566F6" w:rsidRPr="0079760D" w:rsidRDefault="001566F6"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510A18" w:rsidRPr="0079760D" w:rsidRDefault="00510A18" w:rsidP="00D0642C">
      <w:pPr>
        <w:tabs>
          <w:tab w:val="left" w:pos="0"/>
        </w:tabs>
        <w:jc w:val="center"/>
      </w:pPr>
    </w:p>
    <w:p w:rsidR="00672AD2" w:rsidRPr="003A2340" w:rsidRDefault="00672AD2" w:rsidP="00672AD2">
      <w:pPr>
        <w:tabs>
          <w:tab w:val="left" w:pos="0"/>
        </w:tabs>
        <w:spacing w:line="360" w:lineRule="auto"/>
        <w:jc w:val="both"/>
        <w:rPr>
          <w:rFonts w:ascii="Arial" w:hAnsi="Arial" w:cs="Arial"/>
        </w:rPr>
      </w:pPr>
      <w:r w:rsidRPr="003A2340">
        <w:rPr>
          <w:rFonts w:ascii="Arial" w:hAnsi="Arial" w:cs="Arial"/>
        </w:rPr>
        <w:t>Se impartió un taller con el tema de Prevención de Violencia Contra las Mujeres dirigido a</w:t>
      </w:r>
      <w:r>
        <w:rPr>
          <w:rFonts w:ascii="Arial" w:hAnsi="Arial" w:cs="Arial"/>
        </w:rPr>
        <w:t xml:space="preserve"> alumnado del CETIS 63</w:t>
      </w:r>
      <w:r w:rsidRPr="003A2340">
        <w:rPr>
          <w:rFonts w:ascii="Arial" w:hAnsi="Arial" w:cs="Arial"/>
        </w:rPr>
        <w:t xml:space="preserve">. Se contó con </w:t>
      </w:r>
      <w:r>
        <w:rPr>
          <w:rFonts w:ascii="Arial" w:hAnsi="Arial" w:cs="Arial"/>
        </w:rPr>
        <w:t xml:space="preserve">un total de 27 mujeres y 12 </w:t>
      </w:r>
      <w:r w:rsidRPr="003A2340">
        <w:rPr>
          <w:rFonts w:ascii="Arial" w:hAnsi="Arial" w:cs="Arial"/>
        </w:rPr>
        <w:t xml:space="preserve">hombres.  </w:t>
      </w:r>
    </w:p>
    <w:p w:rsidR="00672AD2" w:rsidRPr="003A2340" w:rsidRDefault="00672AD2" w:rsidP="00672AD2">
      <w:pPr>
        <w:tabs>
          <w:tab w:val="left" w:pos="0"/>
        </w:tabs>
        <w:jc w:val="center"/>
        <w:rPr>
          <w:rFonts w:ascii="Arial" w:hAnsi="Arial"/>
        </w:rPr>
      </w:pPr>
      <w:r>
        <w:rPr>
          <w:noProof/>
          <w:lang w:val="es-MX" w:eastAsia="es-MX"/>
        </w:rPr>
        <w:drawing>
          <wp:inline distT="0" distB="0" distL="0" distR="0">
            <wp:extent cx="4287774" cy="2745976"/>
            <wp:effectExtent l="19050" t="0" r="17526" b="0"/>
            <wp:docPr id="12"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54"/>
        <w:gridCol w:w="1652"/>
        <w:gridCol w:w="1985"/>
      </w:tblGrid>
      <w:tr w:rsidR="00672AD2" w:rsidRPr="003A2340" w:rsidTr="00D318F0">
        <w:trPr>
          <w:jc w:val="center"/>
        </w:trPr>
        <w:tc>
          <w:tcPr>
            <w:tcW w:w="3954" w:type="dxa"/>
            <w:shd w:val="clear" w:color="auto" w:fill="auto"/>
          </w:tcPr>
          <w:p w:rsidR="00672AD2" w:rsidRPr="003A2340" w:rsidRDefault="00672AD2" w:rsidP="00D318F0">
            <w:pPr>
              <w:tabs>
                <w:tab w:val="left" w:pos="0"/>
              </w:tabs>
              <w:jc w:val="center"/>
              <w:rPr>
                <w:rFonts w:ascii="Arial" w:hAnsi="Arial" w:cs="Arial"/>
              </w:rPr>
            </w:pPr>
          </w:p>
        </w:tc>
        <w:tc>
          <w:tcPr>
            <w:tcW w:w="1652" w:type="dxa"/>
            <w:shd w:val="clear" w:color="auto" w:fill="auto"/>
          </w:tcPr>
          <w:p w:rsidR="00672AD2" w:rsidRPr="003A2340" w:rsidRDefault="00672AD2" w:rsidP="00D318F0">
            <w:pPr>
              <w:tabs>
                <w:tab w:val="left" w:pos="0"/>
              </w:tabs>
              <w:jc w:val="center"/>
              <w:rPr>
                <w:rFonts w:ascii="Arial" w:hAnsi="Arial" w:cs="Arial"/>
              </w:rPr>
            </w:pPr>
            <w:r w:rsidRPr="003A2340">
              <w:rPr>
                <w:rFonts w:ascii="Arial" w:hAnsi="Arial" w:cs="Arial"/>
              </w:rPr>
              <w:t xml:space="preserve">MUJERES </w:t>
            </w:r>
          </w:p>
        </w:tc>
        <w:tc>
          <w:tcPr>
            <w:tcW w:w="1985" w:type="dxa"/>
            <w:shd w:val="clear" w:color="auto" w:fill="auto"/>
          </w:tcPr>
          <w:p w:rsidR="00672AD2" w:rsidRPr="003A2340" w:rsidRDefault="00672AD2" w:rsidP="00D318F0">
            <w:pPr>
              <w:tabs>
                <w:tab w:val="left" w:pos="0"/>
              </w:tabs>
              <w:jc w:val="center"/>
              <w:rPr>
                <w:rFonts w:ascii="Arial" w:hAnsi="Arial" w:cs="Arial"/>
              </w:rPr>
            </w:pPr>
            <w:r w:rsidRPr="003A2340">
              <w:rPr>
                <w:rFonts w:ascii="Arial" w:hAnsi="Arial" w:cs="Arial"/>
              </w:rPr>
              <w:t>HOMBRES</w:t>
            </w:r>
          </w:p>
        </w:tc>
      </w:tr>
      <w:tr w:rsidR="00672AD2" w:rsidRPr="003A2340" w:rsidTr="00D318F0">
        <w:trPr>
          <w:trHeight w:val="902"/>
          <w:jc w:val="center"/>
        </w:trPr>
        <w:tc>
          <w:tcPr>
            <w:tcW w:w="3954" w:type="dxa"/>
            <w:shd w:val="clear" w:color="auto" w:fill="auto"/>
          </w:tcPr>
          <w:p w:rsidR="00672AD2" w:rsidRPr="003A2340" w:rsidRDefault="00672AD2" w:rsidP="00D318F0">
            <w:pPr>
              <w:tabs>
                <w:tab w:val="left" w:pos="0"/>
              </w:tabs>
              <w:jc w:val="center"/>
              <w:rPr>
                <w:rFonts w:ascii="Arial" w:hAnsi="Arial" w:cs="Arial"/>
                <w:sz w:val="22"/>
              </w:rPr>
            </w:pPr>
          </w:p>
          <w:p w:rsidR="00672AD2" w:rsidRPr="003A2340" w:rsidRDefault="00672AD2" w:rsidP="00D318F0">
            <w:pPr>
              <w:tabs>
                <w:tab w:val="left" w:pos="0"/>
              </w:tabs>
              <w:jc w:val="center"/>
              <w:rPr>
                <w:rFonts w:ascii="Arial" w:hAnsi="Arial" w:cs="Arial"/>
              </w:rPr>
            </w:pPr>
            <w:r w:rsidRPr="003A2340">
              <w:rPr>
                <w:rFonts w:ascii="Arial" w:hAnsi="Arial" w:cs="Arial"/>
                <w:sz w:val="22"/>
              </w:rPr>
              <w:t xml:space="preserve">TALLER </w:t>
            </w:r>
            <w:r w:rsidR="003379C5">
              <w:rPr>
                <w:rFonts w:ascii="Arial" w:hAnsi="Arial" w:cs="Arial"/>
                <w:sz w:val="22"/>
              </w:rPr>
              <w:t>DE PREVENCIÓN DE VIOLENCIA CONTRA LAS MUJERES A POBLACIÓN ABIERTA</w:t>
            </w:r>
          </w:p>
        </w:tc>
        <w:tc>
          <w:tcPr>
            <w:tcW w:w="1652" w:type="dxa"/>
            <w:shd w:val="clear" w:color="auto" w:fill="auto"/>
          </w:tcPr>
          <w:p w:rsidR="00672AD2" w:rsidRPr="003A2340" w:rsidRDefault="00672AD2" w:rsidP="00D318F0">
            <w:pPr>
              <w:tabs>
                <w:tab w:val="left" w:pos="0"/>
              </w:tabs>
              <w:jc w:val="center"/>
              <w:rPr>
                <w:rFonts w:ascii="Arial" w:hAnsi="Arial" w:cs="Arial"/>
              </w:rPr>
            </w:pPr>
          </w:p>
          <w:p w:rsidR="00672AD2" w:rsidRPr="003A2340" w:rsidRDefault="00672AD2" w:rsidP="00D318F0">
            <w:pPr>
              <w:tabs>
                <w:tab w:val="left" w:pos="0"/>
              </w:tabs>
              <w:jc w:val="center"/>
              <w:rPr>
                <w:rFonts w:ascii="Arial" w:hAnsi="Arial" w:cs="Arial"/>
              </w:rPr>
            </w:pPr>
            <w:r>
              <w:rPr>
                <w:rFonts w:ascii="Arial" w:hAnsi="Arial" w:cs="Arial"/>
              </w:rPr>
              <w:t>27</w:t>
            </w:r>
          </w:p>
        </w:tc>
        <w:tc>
          <w:tcPr>
            <w:tcW w:w="1985" w:type="dxa"/>
            <w:shd w:val="clear" w:color="auto" w:fill="auto"/>
          </w:tcPr>
          <w:p w:rsidR="00672AD2" w:rsidRPr="003A2340" w:rsidRDefault="00672AD2" w:rsidP="00D318F0">
            <w:pPr>
              <w:tabs>
                <w:tab w:val="left" w:pos="0"/>
              </w:tabs>
              <w:jc w:val="center"/>
              <w:rPr>
                <w:rFonts w:ascii="Arial" w:hAnsi="Arial" w:cs="Arial"/>
              </w:rPr>
            </w:pPr>
          </w:p>
          <w:p w:rsidR="00672AD2" w:rsidRPr="003A2340" w:rsidRDefault="00672AD2" w:rsidP="00D318F0">
            <w:pPr>
              <w:tabs>
                <w:tab w:val="left" w:pos="0"/>
              </w:tabs>
              <w:jc w:val="center"/>
              <w:rPr>
                <w:rFonts w:ascii="Arial" w:hAnsi="Arial" w:cs="Arial"/>
              </w:rPr>
            </w:pPr>
            <w:r>
              <w:rPr>
                <w:rFonts w:ascii="Arial" w:hAnsi="Arial" w:cs="Arial"/>
              </w:rPr>
              <w:t>12</w:t>
            </w:r>
          </w:p>
        </w:tc>
      </w:tr>
    </w:tbl>
    <w:p w:rsidR="00672AD2" w:rsidRPr="003A2340" w:rsidRDefault="00672AD2" w:rsidP="00672AD2">
      <w:pPr>
        <w:tabs>
          <w:tab w:val="left" w:pos="0"/>
        </w:tabs>
        <w:jc w:val="center"/>
        <w:rPr>
          <w:rFonts w:ascii="Arial" w:hAnsi="Arial"/>
        </w:rPr>
      </w:pPr>
    </w:p>
    <w:p w:rsidR="00672AD2" w:rsidRPr="003A2340" w:rsidRDefault="00672AD2" w:rsidP="00672AD2">
      <w:pPr>
        <w:tabs>
          <w:tab w:val="left" w:pos="0"/>
        </w:tabs>
        <w:jc w:val="both"/>
        <w:rPr>
          <w:rFonts w:ascii="Arial" w:hAnsi="Arial" w:cs="Arial"/>
        </w:rPr>
      </w:pPr>
    </w:p>
    <w:p w:rsidR="00EA0D32" w:rsidRPr="0079760D" w:rsidRDefault="00672AD2" w:rsidP="00672AD2">
      <w:pPr>
        <w:tabs>
          <w:tab w:val="left" w:pos="0"/>
        </w:tabs>
        <w:spacing w:line="360" w:lineRule="auto"/>
        <w:jc w:val="center"/>
        <w:rPr>
          <w:rFonts w:ascii="Arial" w:hAnsi="Arial" w:cs="Arial"/>
        </w:rPr>
      </w:pPr>
      <w:r>
        <w:rPr>
          <w:noProof/>
          <w:lang w:val="es-MX" w:eastAsia="es-MX"/>
        </w:rPr>
        <w:drawing>
          <wp:inline distT="0" distB="0" distL="0" distR="0">
            <wp:extent cx="4297012" cy="2746629"/>
            <wp:effectExtent l="12192" t="6096" r="5621" b="0"/>
            <wp:docPr id="13" name="Gráfico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72AD2" w:rsidRDefault="00672AD2" w:rsidP="009608E4">
      <w:pPr>
        <w:tabs>
          <w:tab w:val="left" w:pos="0"/>
        </w:tabs>
        <w:spacing w:after="120"/>
        <w:jc w:val="both"/>
        <w:rPr>
          <w:rFonts w:ascii="Arial" w:hAnsi="Arial" w:cs="Arial"/>
          <w:b/>
        </w:rPr>
      </w:pPr>
    </w:p>
    <w:p w:rsidR="00690BC2" w:rsidRPr="0079760D" w:rsidRDefault="00AB19B2" w:rsidP="009608E4">
      <w:pPr>
        <w:tabs>
          <w:tab w:val="left" w:pos="0"/>
        </w:tabs>
        <w:spacing w:after="120"/>
        <w:jc w:val="both"/>
        <w:rPr>
          <w:rFonts w:ascii="Arial" w:hAnsi="Arial" w:cs="Arial"/>
          <w:b/>
        </w:rPr>
      </w:pPr>
      <w:r w:rsidRPr="0079760D">
        <w:rPr>
          <w:rFonts w:ascii="Arial" w:hAnsi="Arial" w:cs="Arial"/>
          <w:b/>
        </w:rPr>
        <w:lastRenderedPageBreak/>
        <w:t>CON</w:t>
      </w:r>
      <w:r w:rsidR="004F1A40" w:rsidRPr="0079760D">
        <w:rPr>
          <w:rFonts w:ascii="Arial" w:hAnsi="Arial" w:cs="Arial"/>
          <w:b/>
        </w:rPr>
        <w:t>C</w:t>
      </w:r>
      <w:r w:rsidRPr="0079760D">
        <w:rPr>
          <w:rFonts w:ascii="Arial" w:hAnsi="Arial" w:cs="Arial"/>
          <w:b/>
        </w:rPr>
        <w:t xml:space="preserve">LUSIONES Y RECOMENDACIONES </w:t>
      </w:r>
    </w:p>
    <w:p w:rsidR="00682B39" w:rsidRPr="0079760D" w:rsidRDefault="00682B39" w:rsidP="009608E4">
      <w:pPr>
        <w:tabs>
          <w:tab w:val="left" w:pos="0"/>
        </w:tabs>
        <w:spacing w:after="120"/>
        <w:jc w:val="both"/>
        <w:rPr>
          <w:rFonts w:ascii="Arial" w:hAnsi="Arial" w:cs="Arial"/>
          <w:b/>
        </w:rPr>
      </w:pPr>
      <w:r w:rsidRPr="0079760D">
        <w:rPr>
          <w:rFonts w:ascii="Arial" w:hAnsi="Arial" w:cs="Arial"/>
          <w:b/>
        </w:rPr>
        <w:t>CONCLUSIONES</w:t>
      </w:r>
    </w:p>
    <w:p w:rsidR="00314096" w:rsidRPr="0079760D" w:rsidRDefault="00EA0D32" w:rsidP="00903D7D">
      <w:pPr>
        <w:numPr>
          <w:ilvl w:val="0"/>
          <w:numId w:val="6"/>
        </w:numPr>
        <w:tabs>
          <w:tab w:val="left" w:pos="0"/>
        </w:tabs>
        <w:spacing w:after="120"/>
        <w:jc w:val="both"/>
        <w:rPr>
          <w:rFonts w:ascii="Arial" w:hAnsi="Arial" w:cs="Arial"/>
          <w:b/>
        </w:rPr>
      </w:pPr>
      <w:r w:rsidRPr="0079760D">
        <w:rPr>
          <w:rFonts w:ascii="Arial" w:hAnsi="Arial" w:cs="Arial"/>
        </w:rPr>
        <w:t>S</w:t>
      </w:r>
      <w:r w:rsidR="00FF695B" w:rsidRPr="0079760D">
        <w:rPr>
          <w:rFonts w:ascii="Arial" w:hAnsi="Arial" w:cs="Arial"/>
        </w:rPr>
        <w:t xml:space="preserve">e </w:t>
      </w:r>
      <w:r w:rsidR="001758CE">
        <w:rPr>
          <w:rFonts w:ascii="Arial" w:hAnsi="Arial" w:cs="Arial"/>
        </w:rPr>
        <w:t>participó en la Semana Nacional de Salud del adolescente.</w:t>
      </w:r>
    </w:p>
    <w:p w:rsidR="00903D7D" w:rsidRPr="0079760D" w:rsidRDefault="00314096" w:rsidP="00903D7D">
      <w:pPr>
        <w:numPr>
          <w:ilvl w:val="0"/>
          <w:numId w:val="6"/>
        </w:numPr>
        <w:tabs>
          <w:tab w:val="left" w:pos="0"/>
        </w:tabs>
        <w:spacing w:after="120"/>
        <w:jc w:val="both"/>
        <w:rPr>
          <w:rFonts w:ascii="Arial" w:hAnsi="Arial" w:cs="Arial"/>
          <w:b/>
        </w:rPr>
      </w:pPr>
      <w:r w:rsidRPr="0079760D">
        <w:rPr>
          <w:rFonts w:ascii="Arial" w:hAnsi="Arial" w:cs="Arial"/>
        </w:rPr>
        <w:t>Se</w:t>
      </w:r>
      <w:r w:rsidR="001758CE">
        <w:rPr>
          <w:rFonts w:ascii="Arial" w:hAnsi="Arial" w:cs="Arial"/>
        </w:rPr>
        <w:t xml:space="preserve"> establecieron acuerdos con las autoridades correspondientes para poder llevar a cabo actividades por las tardes con los grupos conformados. </w:t>
      </w:r>
    </w:p>
    <w:p w:rsidR="0086505D" w:rsidRPr="001758CE" w:rsidRDefault="00903D7D" w:rsidP="001758CE">
      <w:pPr>
        <w:numPr>
          <w:ilvl w:val="0"/>
          <w:numId w:val="6"/>
        </w:numPr>
        <w:tabs>
          <w:tab w:val="left" w:pos="0"/>
        </w:tabs>
        <w:spacing w:after="120"/>
        <w:jc w:val="both"/>
        <w:rPr>
          <w:rFonts w:ascii="Arial" w:hAnsi="Arial" w:cs="Arial"/>
          <w:b/>
        </w:rPr>
      </w:pPr>
      <w:r w:rsidRPr="0079760D">
        <w:rPr>
          <w:rFonts w:ascii="Arial" w:hAnsi="Arial" w:cs="Arial"/>
        </w:rPr>
        <w:t>Se obtu</w:t>
      </w:r>
      <w:r w:rsidR="001758CE">
        <w:rPr>
          <w:rFonts w:ascii="Arial" w:hAnsi="Arial" w:cs="Arial"/>
        </w:rPr>
        <w:t>vo información para llevar a cabo convenio con la institución CECATI y beneficiar a mujeres de los diferentes polígonos.</w:t>
      </w:r>
    </w:p>
    <w:p w:rsidR="00903D7D" w:rsidRPr="0079760D" w:rsidRDefault="00903D7D" w:rsidP="0086505D">
      <w:pPr>
        <w:tabs>
          <w:tab w:val="left" w:pos="0"/>
        </w:tabs>
        <w:spacing w:after="120"/>
        <w:jc w:val="both"/>
        <w:rPr>
          <w:rFonts w:ascii="Arial" w:hAnsi="Arial" w:cs="Arial"/>
          <w:b/>
        </w:rPr>
      </w:pPr>
    </w:p>
    <w:p w:rsidR="00672AD2" w:rsidRDefault="00672AD2" w:rsidP="00FF4362">
      <w:pPr>
        <w:tabs>
          <w:tab w:val="left" w:pos="0"/>
        </w:tabs>
        <w:spacing w:after="120"/>
        <w:jc w:val="both"/>
        <w:rPr>
          <w:rFonts w:ascii="Arial" w:hAnsi="Arial" w:cs="Arial"/>
          <w:b/>
        </w:rPr>
      </w:pPr>
    </w:p>
    <w:p w:rsidR="00B67B28" w:rsidRPr="0079760D" w:rsidRDefault="00682B39" w:rsidP="00FF4362">
      <w:pPr>
        <w:tabs>
          <w:tab w:val="left" w:pos="0"/>
        </w:tabs>
        <w:spacing w:after="120"/>
        <w:jc w:val="both"/>
        <w:rPr>
          <w:rFonts w:ascii="Arial" w:hAnsi="Arial" w:cs="Arial"/>
          <w:b/>
        </w:rPr>
      </w:pPr>
      <w:r w:rsidRPr="0079760D">
        <w:rPr>
          <w:rFonts w:ascii="Arial" w:hAnsi="Arial" w:cs="Arial"/>
          <w:b/>
        </w:rPr>
        <w:t>RECOMENDACIONES</w:t>
      </w:r>
    </w:p>
    <w:p w:rsidR="00FF4362" w:rsidRPr="0079760D" w:rsidRDefault="00FF4362" w:rsidP="00FF4362">
      <w:pPr>
        <w:tabs>
          <w:tab w:val="left" w:pos="0"/>
        </w:tabs>
        <w:spacing w:after="120"/>
        <w:jc w:val="both"/>
        <w:rPr>
          <w:rFonts w:ascii="Arial" w:hAnsi="Arial" w:cs="Arial"/>
          <w:b/>
        </w:rPr>
      </w:pPr>
    </w:p>
    <w:p w:rsidR="00B67B28" w:rsidRPr="001758CE" w:rsidRDefault="00B01770" w:rsidP="00B67B28">
      <w:pPr>
        <w:numPr>
          <w:ilvl w:val="0"/>
          <w:numId w:val="4"/>
        </w:numPr>
        <w:tabs>
          <w:tab w:val="left" w:pos="0"/>
        </w:tabs>
        <w:spacing w:after="120"/>
        <w:jc w:val="both"/>
        <w:rPr>
          <w:rFonts w:ascii="Arial" w:hAnsi="Arial" w:cs="Arial"/>
          <w:b/>
        </w:rPr>
      </w:pPr>
      <w:r w:rsidRPr="0079760D">
        <w:rPr>
          <w:rFonts w:ascii="Arial" w:hAnsi="Arial" w:cs="Arial"/>
        </w:rPr>
        <w:t xml:space="preserve">Participar </w:t>
      </w:r>
      <w:r w:rsidR="001758CE">
        <w:rPr>
          <w:rFonts w:ascii="Arial" w:hAnsi="Arial" w:cs="Arial"/>
        </w:rPr>
        <w:t>junto con la tit</w:t>
      </w:r>
      <w:r w:rsidR="001619FF">
        <w:rPr>
          <w:rFonts w:ascii="Arial" w:hAnsi="Arial" w:cs="Arial"/>
        </w:rPr>
        <w:t>ular entrante en actividades</w:t>
      </w:r>
      <w:r w:rsidR="001758CE">
        <w:rPr>
          <w:rFonts w:ascii="Arial" w:hAnsi="Arial" w:cs="Arial"/>
        </w:rPr>
        <w:t xml:space="preserve"> </w:t>
      </w:r>
      <w:r w:rsidR="001619FF">
        <w:rPr>
          <w:rFonts w:ascii="Arial" w:hAnsi="Arial" w:cs="Arial"/>
        </w:rPr>
        <w:t xml:space="preserve">relacionadas a la prevención del </w:t>
      </w:r>
      <w:r w:rsidR="001758CE">
        <w:rPr>
          <w:rFonts w:ascii="Arial" w:hAnsi="Arial" w:cs="Arial"/>
        </w:rPr>
        <w:t>cáncer de mama.</w:t>
      </w:r>
    </w:p>
    <w:p w:rsidR="001758CE" w:rsidRPr="001758CE" w:rsidRDefault="001758CE" w:rsidP="00B67B28">
      <w:pPr>
        <w:numPr>
          <w:ilvl w:val="0"/>
          <w:numId w:val="4"/>
        </w:numPr>
        <w:tabs>
          <w:tab w:val="left" w:pos="0"/>
        </w:tabs>
        <w:spacing w:after="120"/>
        <w:jc w:val="both"/>
        <w:rPr>
          <w:rFonts w:ascii="Arial" w:hAnsi="Arial" w:cs="Arial"/>
          <w:b/>
        </w:rPr>
      </w:pPr>
      <w:r>
        <w:rPr>
          <w:rFonts w:ascii="Arial" w:hAnsi="Arial" w:cs="Arial"/>
        </w:rPr>
        <w:t>Organizar y llevar acabo la feria de reconocimiento de instituciones.</w:t>
      </w:r>
    </w:p>
    <w:p w:rsidR="001758CE" w:rsidRPr="0079760D" w:rsidRDefault="001758CE" w:rsidP="00B67B28">
      <w:pPr>
        <w:numPr>
          <w:ilvl w:val="0"/>
          <w:numId w:val="4"/>
        </w:numPr>
        <w:tabs>
          <w:tab w:val="left" w:pos="0"/>
        </w:tabs>
        <w:spacing w:after="120"/>
        <w:jc w:val="both"/>
        <w:rPr>
          <w:rFonts w:ascii="Arial" w:hAnsi="Arial" w:cs="Arial"/>
          <w:b/>
        </w:rPr>
      </w:pPr>
      <w:r>
        <w:rPr>
          <w:rFonts w:ascii="Arial" w:hAnsi="Arial" w:cs="Arial"/>
        </w:rPr>
        <w:t xml:space="preserve">Establecer compromisos con diferentes instituciones que brindan programas dirigidos </w:t>
      </w:r>
      <w:r w:rsidR="004E0CC9">
        <w:rPr>
          <w:rFonts w:ascii="Arial" w:hAnsi="Arial" w:cs="Arial"/>
        </w:rPr>
        <w:t>a</w:t>
      </w:r>
      <w:r>
        <w:rPr>
          <w:rFonts w:ascii="Arial" w:hAnsi="Arial" w:cs="Arial"/>
        </w:rPr>
        <w:t xml:space="preserve"> mujeres</w:t>
      </w:r>
      <w:r w:rsidR="004E0CC9">
        <w:rPr>
          <w:rFonts w:ascii="Arial" w:hAnsi="Arial" w:cs="Arial"/>
        </w:rPr>
        <w:t>,</w:t>
      </w:r>
      <w:r>
        <w:rPr>
          <w:rFonts w:ascii="Arial" w:hAnsi="Arial" w:cs="Arial"/>
        </w:rPr>
        <w:t xml:space="preserve"> para que </w:t>
      </w:r>
      <w:r w:rsidR="004E0CC9">
        <w:rPr>
          <w:rFonts w:ascii="Arial" w:hAnsi="Arial" w:cs="Arial"/>
        </w:rPr>
        <w:t>asistan</w:t>
      </w:r>
      <w:r>
        <w:rPr>
          <w:rFonts w:ascii="Arial" w:hAnsi="Arial" w:cs="Arial"/>
        </w:rPr>
        <w:t xml:space="preserve"> a brindar información a la Feria de Reconocimiento.</w:t>
      </w:r>
    </w:p>
    <w:p w:rsidR="00FF4362" w:rsidRPr="0079760D" w:rsidRDefault="004E0CC9" w:rsidP="00B67B28">
      <w:pPr>
        <w:numPr>
          <w:ilvl w:val="0"/>
          <w:numId w:val="4"/>
        </w:numPr>
        <w:tabs>
          <w:tab w:val="left" w:pos="0"/>
        </w:tabs>
        <w:spacing w:after="120"/>
        <w:jc w:val="both"/>
        <w:rPr>
          <w:rFonts w:ascii="Arial" w:hAnsi="Arial" w:cs="Arial"/>
          <w:b/>
        </w:rPr>
      </w:pPr>
      <w:r>
        <w:rPr>
          <w:rFonts w:ascii="Arial" w:hAnsi="Arial" w:cs="Arial"/>
        </w:rPr>
        <w:t>Establecer convenio con el CECATI para impartición de curso a grupos en los diferentes polígonos.</w:t>
      </w:r>
    </w:p>
    <w:p w:rsidR="0086505D" w:rsidRPr="0079760D" w:rsidRDefault="0086505D" w:rsidP="0086505D">
      <w:pPr>
        <w:tabs>
          <w:tab w:val="left" w:pos="0"/>
        </w:tabs>
        <w:spacing w:after="120"/>
        <w:ind w:left="360"/>
        <w:jc w:val="both"/>
        <w:rPr>
          <w:rFonts w:ascii="Arial" w:hAnsi="Arial" w:cs="Arial"/>
          <w:b/>
        </w:rPr>
      </w:pPr>
    </w:p>
    <w:p w:rsidR="00B01770" w:rsidRPr="0079760D" w:rsidRDefault="00B01770" w:rsidP="0086505D">
      <w:pPr>
        <w:tabs>
          <w:tab w:val="left" w:pos="0"/>
        </w:tabs>
        <w:spacing w:after="120"/>
        <w:jc w:val="both"/>
        <w:rPr>
          <w:rFonts w:ascii="Arial" w:hAnsi="Arial" w:cs="Arial"/>
          <w:b/>
        </w:rPr>
      </w:pPr>
    </w:p>
    <w:p w:rsidR="00CC767A" w:rsidRPr="0079760D" w:rsidRDefault="00CC767A" w:rsidP="00CC767A">
      <w:pPr>
        <w:pStyle w:val="Prrafodelista"/>
        <w:rPr>
          <w:rFonts w:ascii="Arial" w:hAnsi="Arial" w:cs="Arial"/>
          <w:b/>
        </w:rPr>
      </w:pPr>
    </w:p>
    <w:p w:rsidR="00D431CD" w:rsidRPr="0079760D" w:rsidRDefault="00D431CD" w:rsidP="00D85273">
      <w:pPr>
        <w:tabs>
          <w:tab w:val="left" w:pos="0"/>
        </w:tabs>
        <w:spacing w:line="360" w:lineRule="auto"/>
        <w:jc w:val="both"/>
        <w:rPr>
          <w:rFonts w:ascii="Arial" w:hAnsi="Arial" w:cs="Arial"/>
        </w:rPr>
      </w:pPr>
    </w:p>
    <w:p w:rsidR="00D431CD" w:rsidRPr="0079760D" w:rsidRDefault="00D431CD" w:rsidP="00D85273">
      <w:pPr>
        <w:tabs>
          <w:tab w:val="left" w:pos="0"/>
        </w:tabs>
        <w:spacing w:line="360" w:lineRule="auto"/>
        <w:jc w:val="both"/>
        <w:rPr>
          <w:rFonts w:ascii="Arial" w:hAnsi="Arial" w:cs="Arial"/>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Pr="0079760D" w:rsidRDefault="00FF4362"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FF4362" w:rsidRDefault="00FF4362"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D84AC1" w:rsidRDefault="00D84AC1" w:rsidP="003C2611">
      <w:pPr>
        <w:tabs>
          <w:tab w:val="left" w:pos="0"/>
        </w:tabs>
        <w:jc w:val="center"/>
        <w:rPr>
          <w:rFonts w:ascii="Arial" w:hAnsi="Arial" w:cs="Arial"/>
          <w:b/>
        </w:rPr>
      </w:pPr>
    </w:p>
    <w:p w:rsidR="00672AD2" w:rsidRDefault="00672AD2" w:rsidP="00B205CF">
      <w:pPr>
        <w:tabs>
          <w:tab w:val="left" w:pos="0"/>
        </w:tabs>
        <w:rPr>
          <w:rFonts w:ascii="Arial" w:hAnsi="Arial" w:cs="Arial"/>
          <w:b/>
        </w:rPr>
      </w:pPr>
    </w:p>
    <w:p w:rsidR="00672AD2" w:rsidRDefault="00672AD2" w:rsidP="003C2611">
      <w:pPr>
        <w:tabs>
          <w:tab w:val="left" w:pos="0"/>
        </w:tabs>
        <w:jc w:val="center"/>
        <w:rPr>
          <w:rFonts w:ascii="Arial" w:hAnsi="Arial" w:cs="Arial"/>
          <w:b/>
        </w:rPr>
      </w:pPr>
    </w:p>
    <w:p w:rsidR="00D84AC1" w:rsidRPr="0079760D" w:rsidRDefault="00D84AC1" w:rsidP="003C2611">
      <w:pPr>
        <w:tabs>
          <w:tab w:val="left" w:pos="0"/>
        </w:tabs>
        <w:jc w:val="center"/>
        <w:rPr>
          <w:rFonts w:ascii="Arial" w:hAnsi="Arial" w:cs="Arial"/>
          <w:b/>
        </w:rPr>
      </w:pPr>
    </w:p>
    <w:p w:rsidR="003D38CB" w:rsidRPr="0079760D" w:rsidRDefault="003C2611" w:rsidP="003C2611">
      <w:pPr>
        <w:tabs>
          <w:tab w:val="left" w:pos="0"/>
        </w:tabs>
        <w:jc w:val="center"/>
        <w:rPr>
          <w:rFonts w:ascii="Arial" w:hAnsi="Arial" w:cs="Arial"/>
          <w:b/>
        </w:rPr>
      </w:pPr>
      <w:r w:rsidRPr="0079760D">
        <w:rPr>
          <w:rFonts w:ascii="Arial" w:hAnsi="Arial" w:cs="Arial"/>
          <w:b/>
        </w:rPr>
        <w:t>FIRMAS</w:t>
      </w:r>
    </w:p>
    <w:p w:rsidR="003C2611" w:rsidRPr="0079760D" w:rsidRDefault="003C2611"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3C2611" w:rsidRPr="0079760D" w:rsidRDefault="005E7011" w:rsidP="003C2611">
      <w:pPr>
        <w:tabs>
          <w:tab w:val="left" w:pos="0"/>
        </w:tabs>
        <w:jc w:val="center"/>
        <w:rPr>
          <w:rFonts w:ascii="Arial" w:hAnsi="Arial" w:cs="Arial"/>
          <w:b/>
        </w:rPr>
      </w:pPr>
      <w:r w:rsidRPr="0079760D">
        <w:rPr>
          <w:rFonts w:ascii="Arial" w:hAnsi="Arial" w:cs="Arial"/>
          <w:b/>
        </w:rPr>
        <w:t>Lic. Alejandro Chávez Zamudio</w:t>
      </w:r>
    </w:p>
    <w:p w:rsidR="003C2611" w:rsidRPr="0079760D" w:rsidRDefault="003F33ED" w:rsidP="003C2611">
      <w:pPr>
        <w:tabs>
          <w:tab w:val="left" w:pos="0"/>
        </w:tabs>
        <w:jc w:val="center"/>
        <w:rPr>
          <w:rFonts w:ascii="Arial" w:hAnsi="Arial" w:cs="Arial"/>
          <w:b/>
        </w:rPr>
      </w:pPr>
      <w:r w:rsidRPr="0079760D">
        <w:rPr>
          <w:rFonts w:ascii="Arial" w:hAnsi="Arial" w:cs="Arial"/>
          <w:b/>
        </w:rPr>
        <w:t>COORDINADOR</w:t>
      </w:r>
      <w:r w:rsidR="003C2611" w:rsidRPr="0079760D">
        <w:rPr>
          <w:rFonts w:ascii="Arial" w:hAnsi="Arial" w:cs="Arial"/>
          <w:b/>
        </w:rPr>
        <w:t xml:space="preserve"> CDM</w:t>
      </w: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414E03" w:rsidRPr="0079760D" w:rsidRDefault="00414E03" w:rsidP="003C2611">
      <w:pPr>
        <w:tabs>
          <w:tab w:val="left" w:pos="0"/>
        </w:tabs>
        <w:jc w:val="center"/>
        <w:rPr>
          <w:rFonts w:ascii="Arial" w:hAnsi="Arial" w:cs="Arial"/>
          <w:b/>
        </w:rPr>
      </w:pPr>
    </w:p>
    <w:p w:rsidR="003C2611" w:rsidRPr="0079760D" w:rsidRDefault="003C2611" w:rsidP="003C2611">
      <w:pPr>
        <w:tabs>
          <w:tab w:val="left" w:pos="0"/>
        </w:tabs>
        <w:jc w:val="center"/>
        <w:rPr>
          <w:rFonts w:ascii="Arial" w:hAnsi="Arial" w:cs="Arial"/>
          <w:b/>
        </w:rPr>
      </w:pPr>
    </w:p>
    <w:p w:rsidR="00437A49" w:rsidRPr="0079760D" w:rsidRDefault="00414E03" w:rsidP="00414E03">
      <w:pPr>
        <w:tabs>
          <w:tab w:val="left" w:pos="0"/>
        </w:tabs>
        <w:jc w:val="center"/>
        <w:rPr>
          <w:rFonts w:ascii="Arial" w:hAnsi="Arial" w:cs="Arial"/>
          <w:b/>
        </w:rPr>
      </w:pPr>
      <w:r w:rsidRPr="0079760D">
        <w:rPr>
          <w:rFonts w:ascii="Arial" w:hAnsi="Arial" w:cs="Arial"/>
          <w:b/>
        </w:rPr>
        <w:t>L.T.S. Alba Graciela Mena Casillas</w:t>
      </w:r>
    </w:p>
    <w:p w:rsidR="003C2611" w:rsidRDefault="003C2611" w:rsidP="003C2611">
      <w:pPr>
        <w:tabs>
          <w:tab w:val="left" w:pos="0"/>
        </w:tabs>
        <w:jc w:val="center"/>
        <w:rPr>
          <w:rFonts w:ascii="Arial" w:hAnsi="Arial" w:cs="Arial"/>
          <w:b/>
        </w:rPr>
      </w:pPr>
      <w:bookmarkStart w:id="0" w:name="_GoBack"/>
      <w:bookmarkEnd w:id="0"/>
      <w:r w:rsidRPr="0079760D">
        <w:rPr>
          <w:rFonts w:ascii="Arial" w:hAnsi="Arial" w:cs="Arial"/>
          <w:b/>
        </w:rPr>
        <w:t>RESPONSABLE DE LA ELABORACIÓN</w:t>
      </w:r>
    </w:p>
    <w:p w:rsidR="0073181B" w:rsidRPr="008D636B" w:rsidRDefault="0073181B" w:rsidP="003C2611">
      <w:pPr>
        <w:tabs>
          <w:tab w:val="left" w:pos="0"/>
        </w:tabs>
        <w:jc w:val="center"/>
        <w:rPr>
          <w:rFonts w:ascii="Arial" w:hAnsi="Arial" w:cs="Arial"/>
          <w:b/>
          <w:sz w:val="36"/>
          <w:szCs w:val="36"/>
        </w:rPr>
      </w:pPr>
    </w:p>
    <w:sectPr w:rsidR="0073181B" w:rsidRPr="008D636B" w:rsidSect="0009758C">
      <w:headerReference w:type="default" r:id="rId19"/>
      <w:footerReference w:type="default" r:id="rId20"/>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E0089C" w:rsidRDefault="00E0089C" w:rsidP="00A47DA1">
      <w:r>
        <w:separator/>
      </w:r>
    </w:p>
  </w:endnote>
  <w:endnote w:type="continuationSeparator" w:id="0">
    <w:p w:rsidR="00E0089C" w:rsidRDefault="00E0089C" w:rsidP="00A47D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4037F" w:rsidRPr="00563D74" w:rsidRDefault="00563D74" w:rsidP="00563D74">
    <w:pPr>
      <w:pStyle w:val="Piedepgina"/>
      <w:jc w:val="center"/>
      <w:rPr>
        <w:rFonts w:ascii="Arial" w:hAnsi="Arial" w:cs="Arial"/>
        <w:sz w:val="18"/>
      </w:rPr>
    </w:pPr>
    <w:r w:rsidRPr="00563D74">
      <w:rPr>
        <w:rFonts w:ascii="Arial" w:hAnsi="Arial" w:cs="Arial"/>
        <w:sz w:val="18"/>
      </w:rPr>
      <w:t>“Este programa es público ajeno a cualquier partido político. Queda prohibido el uso para fines distintos a los establecidos en el programa”. “Este producto es generado con recursos del programa Fortalecimiento a la Transversalidad de la Perspectiva de Género. En pero el Instituto Nacional de las Mujeres no necesariamente comparte los puntos de vista expresados por las (los) autoras (es) del presente trabajo”.</w:t>
    </w:r>
  </w:p>
  <w:p w:rsidR="0074037F" w:rsidRDefault="00874366">
    <w:pPr>
      <w:pStyle w:val="Piedepgina"/>
      <w:jc w:val="right"/>
    </w:pPr>
    <w:r>
      <w:fldChar w:fldCharType="begin"/>
    </w:r>
    <w:r w:rsidR="0074037F">
      <w:instrText>PAGE   \* MERGEFORMAT</w:instrText>
    </w:r>
    <w:r>
      <w:fldChar w:fldCharType="separate"/>
    </w:r>
    <w:r w:rsidR="00307CC4">
      <w:rPr>
        <w:noProof/>
      </w:rPr>
      <w:t>18</w:t>
    </w:r>
    <w:r>
      <w:fldChar w:fldCharType="end"/>
    </w:r>
  </w:p>
  <w:p w:rsidR="0074037F" w:rsidRDefault="0074037F">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E0089C" w:rsidRDefault="00E0089C" w:rsidP="00A47DA1">
      <w:r>
        <w:separator/>
      </w:r>
    </w:p>
  </w:footnote>
  <w:footnote w:type="continuationSeparator" w:id="0">
    <w:p w:rsidR="00E0089C" w:rsidRDefault="00E0089C" w:rsidP="00A47D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pPr w:leftFromText="141" w:rightFromText="141" w:vertAnchor="text" w:horzAnchor="margin" w:tblpXSpec="center" w:tblpY="-260"/>
      <w:tblW w:w="9468" w:type="dxa"/>
      <w:tblLook w:val="01E0" w:firstRow="1" w:lastRow="1" w:firstColumn="1" w:lastColumn="1" w:noHBand="0" w:noVBand="0"/>
    </w:tblPr>
    <w:tblGrid>
      <w:gridCol w:w="6696"/>
      <w:gridCol w:w="2168"/>
      <w:gridCol w:w="604"/>
    </w:tblGrid>
    <w:tr w:rsidR="003B68F3" w:rsidRPr="008D54B5" w:rsidTr="005514C2">
      <w:trPr>
        <w:trHeight w:val="1787"/>
      </w:trPr>
      <w:tc>
        <w:tcPr>
          <w:tcW w:w="2268" w:type="dxa"/>
          <w:shd w:val="clear" w:color="auto" w:fill="auto"/>
        </w:tcPr>
        <w:p w:rsidR="003B68F3" w:rsidRPr="005C5F90" w:rsidRDefault="00444590" w:rsidP="005514C2">
          <w:pPr>
            <w:pStyle w:val="Ttulo1"/>
          </w:pPr>
          <w:r>
            <w:rPr>
              <w:b w:val="0"/>
              <w:noProof/>
              <w:color w:val="000000"/>
              <w:lang w:val="es-MX" w:eastAsia="es-MX"/>
            </w:rPr>
            <w:drawing>
              <wp:inline distT="0" distB="0" distL="0" distR="0">
                <wp:extent cx="4114800" cy="698500"/>
                <wp:effectExtent l="0" t="0" r="0" b="6350"/>
                <wp:docPr id="14" name="Imagen 10" descr="LOGOS INTEGRADOS IJM NAC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descr="LOGOS INTEGRADOS IJM NACIONAL"/>
                        <pic:cNvPicPr>
                          <a:picLocks noChangeAspect="1" noChangeArrowheads="1"/>
                        </pic:cNvPicPr>
                      </pic:nvPicPr>
                      <pic:blipFill>
                        <a:blip r:embed="rId1">
                          <a:extLst>
                            <a:ext uri="{28A0092B-C50C-407E-A947-70E740481C1C}">
                              <a14:useLocalDpi xmlns:a14="http://schemas.microsoft.com/office/drawing/2010/main" val="0"/>
                            </a:ext>
                          </a:extLst>
                        </a:blip>
                        <a:srcRect r="23836"/>
                        <a:stretch>
                          <a:fillRect/>
                        </a:stretch>
                      </pic:blipFill>
                      <pic:spPr bwMode="auto">
                        <a:xfrm>
                          <a:off x="0" y="0"/>
                          <a:ext cx="4114800" cy="698500"/>
                        </a:xfrm>
                        <a:prstGeom prst="rect">
                          <a:avLst/>
                        </a:prstGeom>
                        <a:noFill/>
                        <a:ln>
                          <a:noFill/>
                        </a:ln>
                      </pic:spPr>
                    </pic:pic>
                  </a:graphicData>
                </a:graphic>
              </wp:inline>
            </w:drawing>
          </w:r>
        </w:p>
      </w:tc>
      <w:tc>
        <w:tcPr>
          <w:tcW w:w="2486" w:type="dxa"/>
          <w:shd w:val="clear" w:color="auto" w:fill="auto"/>
        </w:tcPr>
        <w:p w:rsidR="003B68F3" w:rsidRDefault="003B68F3" w:rsidP="005514C2">
          <w:pPr>
            <w:jc w:val="center"/>
            <w:rPr>
              <w:rFonts w:ascii="Arial" w:hAnsi="Arial" w:cs="Arial"/>
              <w:noProof/>
              <w:sz w:val="36"/>
              <w:szCs w:val="36"/>
              <w:lang w:val="es-MX" w:eastAsia="es-MX"/>
            </w:rPr>
          </w:pPr>
        </w:p>
        <w:p w:rsidR="003B68F3" w:rsidRPr="008D54B5" w:rsidRDefault="00444590" w:rsidP="005514C2">
          <w:pPr>
            <w:jc w:val="center"/>
            <w:rPr>
              <w:rFonts w:ascii="Arial" w:hAnsi="Arial" w:cs="Arial"/>
              <w:sz w:val="36"/>
              <w:szCs w:val="36"/>
            </w:rPr>
          </w:pPr>
          <w:r>
            <w:rPr>
              <w:rFonts w:ascii="Arial" w:hAnsi="Arial" w:cs="Arial"/>
              <w:noProof/>
              <w:sz w:val="36"/>
              <w:szCs w:val="36"/>
              <w:lang w:val="es-MX" w:eastAsia="es-MX"/>
            </w:rPr>
            <w:drawing>
              <wp:inline distT="0" distB="0" distL="0" distR="0">
                <wp:extent cx="1198880" cy="431165"/>
                <wp:effectExtent l="0" t="0" r="1270" b="6985"/>
                <wp:docPr id="15" name="Imagen 1" descr="C:\Users\instituto mujer\Desktop\Logo J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instituto mujer\Desktop\Logo Jal.pn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98880" cy="431165"/>
                        </a:xfrm>
                        <a:prstGeom prst="rect">
                          <a:avLst/>
                        </a:prstGeom>
                        <a:noFill/>
                        <a:ln>
                          <a:noFill/>
                        </a:ln>
                      </pic:spPr>
                    </pic:pic>
                  </a:graphicData>
                </a:graphic>
              </wp:inline>
            </w:drawing>
          </w:r>
        </w:p>
      </w:tc>
      <w:tc>
        <w:tcPr>
          <w:tcW w:w="2554" w:type="dxa"/>
          <w:shd w:val="clear" w:color="auto" w:fill="auto"/>
        </w:tcPr>
        <w:p w:rsidR="003B68F3" w:rsidRPr="008D54B5" w:rsidRDefault="003B68F3" w:rsidP="005514C2">
          <w:pPr>
            <w:jc w:val="center"/>
            <w:rPr>
              <w:rFonts w:ascii="Arial" w:hAnsi="Arial" w:cs="Arial"/>
              <w:sz w:val="36"/>
              <w:szCs w:val="36"/>
            </w:rPr>
          </w:pPr>
        </w:p>
      </w:tc>
    </w:tr>
  </w:tbl>
  <w:p w:rsidR="003B68F3" w:rsidRDefault="003B68F3">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4AB7C17"/>
    <w:multiLevelType w:val="hybridMultilevel"/>
    <w:tmpl w:val="6464E542"/>
    <w:lvl w:ilvl="0" w:tplc="C4A0D336">
      <w:start w:val="1"/>
      <w:numFmt w:val="decimal"/>
      <w:lvlText w:val="Título %1."/>
      <w:lvlJc w:val="left"/>
      <w:pPr>
        <w:ind w:left="720" w:hanging="360"/>
      </w:pPr>
      <w:rPr>
        <w:rFonts w:hint="default"/>
      </w:rPr>
    </w:lvl>
    <w:lvl w:ilvl="1" w:tplc="E6FE2ACC">
      <w:start w:val="1"/>
      <w:numFmt w:val="decimal"/>
      <w:lvlText w:val="Capitulo %2."/>
      <w:lvlJc w:val="left"/>
      <w:pPr>
        <w:ind w:left="1440" w:hanging="360"/>
      </w:pPr>
      <w:rPr>
        <w:rFonts w:hint="default"/>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2C125AFC"/>
    <w:multiLevelType w:val="hybridMultilevel"/>
    <w:tmpl w:val="D3BC712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47147D88"/>
    <w:multiLevelType w:val="hybridMultilevel"/>
    <w:tmpl w:val="2B8CE2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615A7BC4"/>
    <w:multiLevelType w:val="hybridMultilevel"/>
    <w:tmpl w:val="781A13E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 w15:restartNumberingAfterBreak="0">
    <w:nsid w:val="678104A9"/>
    <w:multiLevelType w:val="hybridMultilevel"/>
    <w:tmpl w:val="0BF039EA"/>
    <w:lvl w:ilvl="0" w:tplc="080A0001">
      <w:start w:val="1"/>
      <w:numFmt w:val="bullet"/>
      <w:lvlText w:val=""/>
      <w:lvlJc w:val="left"/>
      <w:pPr>
        <w:ind w:left="1429" w:hanging="360"/>
      </w:pPr>
      <w:rPr>
        <w:rFonts w:ascii="Symbol" w:hAnsi="Symbol" w:hint="default"/>
      </w:rPr>
    </w:lvl>
    <w:lvl w:ilvl="1" w:tplc="080A0003" w:tentative="1">
      <w:start w:val="1"/>
      <w:numFmt w:val="bullet"/>
      <w:lvlText w:val="o"/>
      <w:lvlJc w:val="left"/>
      <w:pPr>
        <w:ind w:left="2149" w:hanging="360"/>
      </w:pPr>
      <w:rPr>
        <w:rFonts w:ascii="Courier New" w:hAnsi="Courier New" w:cs="Courier New" w:hint="default"/>
      </w:rPr>
    </w:lvl>
    <w:lvl w:ilvl="2" w:tplc="080A0005" w:tentative="1">
      <w:start w:val="1"/>
      <w:numFmt w:val="bullet"/>
      <w:lvlText w:val=""/>
      <w:lvlJc w:val="left"/>
      <w:pPr>
        <w:ind w:left="2869" w:hanging="360"/>
      </w:pPr>
      <w:rPr>
        <w:rFonts w:ascii="Wingdings" w:hAnsi="Wingdings" w:hint="default"/>
      </w:rPr>
    </w:lvl>
    <w:lvl w:ilvl="3" w:tplc="080A0001" w:tentative="1">
      <w:start w:val="1"/>
      <w:numFmt w:val="bullet"/>
      <w:lvlText w:val=""/>
      <w:lvlJc w:val="left"/>
      <w:pPr>
        <w:ind w:left="3589" w:hanging="360"/>
      </w:pPr>
      <w:rPr>
        <w:rFonts w:ascii="Symbol" w:hAnsi="Symbol" w:hint="default"/>
      </w:rPr>
    </w:lvl>
    <w:lvl w:ilvl="4" w:tplc="080A0003" w:tentative="1">
      <w:start w:val="1"/>
      <w:numFmt w:val="bullet"/>
      <w:lvlText w:val="o"/>
      <w:lvlJc w:val="left"/>
      <w:pPr>
        <w:ind w:left="4309" w:hanging="360"/>
      </w:pPr>
      <w:rPr>
        <w:rFonts w:ascii="Courier New" w:hAnsi="Courier New" w:cs="Courier New" w:hint="default"/>
      </w:rPr>
    </w:lvl>
    <w:lvl w:ilvl="5" w:tplc="080A0005" w:tentative="1">
      <w:start w:val="1"/>
      <w:numFmt w:val="bullet"/>
      <w:lvlText w:val=""/>
      <w:lvlJc w:val="left"/>
      <w:pPr>
        <w:ind w:left="5029" w:hanging="360"/>
      </w:pPr>
      <w:rPr>
        <w:rFonts w:ascii="Wingdings" w:hAnsi="Wingdings" w:hint="default"/>
      </w:rPr>
    </w:lvl>
    <w:lvl w:ilvl="6" w:tplc="080A0001" w:tentative="1">
      <w:start w:val="1"/>
      <w:numFmt w:val="bullet"/>
      <w:lvlText w:val=""/>
      <w:lvlJc w:val="left"/>
      <w:pPr>
        <w:ind w:left="5749" w:hanging="360"/>
      </w:pPr>
      <w:rPr>
        <w:rFonts w:ascii="Symbol" w:hAnsi="Symbol" w:hint="default"/>
      </w:rPr>
    </w:lvl>
    <w:lvl w:ilvl="7" w:tplc="080A0003" w:tentative="1">
      <w:start w:val="1"/>
      <w:numFmt w:val="bullet"/>
      <w:lvlText w:val="o"/>
      <w:lvlJc w:val="left"/>
      <w:pPr>
        <w:ind w:left="6469" w:hanging="360"/>
      </w:pPr>
      <w:rPr>
        <w:rFonts w:ascii="Courier New" w:hAnsi="Courier New" w:cs="Courier New" w:hint="default"/>
      </w:rPr>
    </w:lvl>
    <w:lvl w:ilvl="8" w:tplc="080A0005" w:tentative="1">
      <w:start w:val="1"/>
      <w:numFmt w:val="bullet"/>
      <w:lvlText w:val=""/>
      <w:lvlJc w:val="left"/>
      <w:pPr>
        <w:ind w:left="7189" w:hanging="360"/>
      </w:pPr>
      <w:rPr>
        <w:rFonts w:ascii="Wingdings" w:hAnsi="Wingdings" w:hint="default"/>
      </w:rPr>
    </w:lvl>
  </w:abstractNum>
  <w:abstractNum w:abstractNumId="5" w15:restartNumberingAfterBreak="0">
    <w:nsid w:val="76613829"/>
    <w:multiLevelType w:val="hybridMultilevel"/>
    <w:tmpl w:val="3B464D6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0"/>
  </w:num>
  <w:num w:numId="4">
    <w:abstractNumId w:val="3"/>
  </w:num>
  <w:num w:numId="5">
    <w:abstractNumId w:val="5"/>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15CF3"/>
    <w:rsid w:val="000057D3"/>
    <w:rsid w:val="00012F3E"/>
    <w:rsid w:val="00015CF3"/>
    <w:rsid w:val="00017ECE"/>
    <w:rsid w:val="00025EAA"/>
    <w:rsid w:val="000302AB"/>
    <w:rsid w:val="0003627A"/>
    <w:rsid w:val="00042FCF"/>
    <w:rsid w:val="000511EA"/>
    <w:rsid w:val="00051B23"/>
    <w:rsid w:val="00054753"/>
    <w:rsid w:val="00057BC6"/>
    <w:rsid w:val="00062BA1"/>
    <w:rsid w:val="000636E9"/>
    <w:rsid w:val="00065A9B"/>
    <w:rsid w:val="00066126"/>
    <w:rsid w:val="00071A52"/>
    <w:rsid w:val="00086CB0"/>
    <w:rsid w:val="00093D8A"/>
    <w:rsid w:val="000940B6"/>
    <w:rsid w:val="0009758C"/>
    <w:rsid w:val="00097688"/>
    <w:rsid w:val="000A0E54"/>
    <w:rsid w:val="000A260E"/>
    <w:rsid w:val="000B2AEB"/>
    <w:rsid w:val="000B4593"/>
    <w:rsid w:val="000B737C"/>
    <w:rsid w:val="000E0087"/>
    <w:rsid w:val="000E3A19"/>
    <w:rsid w:val="000F7D4D"/>
    <w:rsid w:val="0010154B"/>
    <w:rsid w:val="0010581B"/>
    <w:rsid w:val="0011263D"/>
    <w:rsid w:val="00112DC8"/>
    <w:rsid w:val="00120F86"/>
    <w:rsid w:val="0012181A"/>
    <w:rsid w:val="001235D4"/>
    <w:rsid w:val="00127975"/>
    <w:rsid w:val="00133DA8"/>
    <w:rsid w:val="00142F1D"/>
    <w:rsid w:val="00145781"/>
    <w:rsid w:val="00152C9B"/>
    <w:rsid w:val="0015415B"/>
    <w:rsid w:val="001566F6"/>
    <w:rsid w:val="001569F7"/>
    <w:rsid w:val="00156CE2"/>
    <w:rsid w:val="0016038D"/>
    <w:rsid w:val="001619FF"/>
    <w:rsid w:val="001758CE"/>
    <w:rsid w:val="00182257"/>
    <w:rsid w:val="00184EBE"/>
    <w:rsid w:val="001867C7"/>
    <w:rsid w:val="001A3CAB"/>
    <w:rsid w:val="001A494E"/>
    <w:rsid w:val="001B0E3B"/>
    <w:rsid w:val="001B264C"/>
    <w:rsid w:val="001C2329"/>
    <w:rsid w:val="001C473D"/>
    <w:rsid w:val="001C4F54"/>
    <w:rsid w:val="001D2E7D"/>
    <w:rsid w:val="001E1210"/>
    <w:rsid w:val="001F1227"/>
    <w:rsid w:val="001F391F"/>
    <w:rsid w:val="00201329"/>
    <w:rsid w:val="00212DD7"/>
    <w:rsid w:val="00231312"/>
    <w:rsid w:val="00233336"/>
    <w:rsid w:val="0023337F"/>
    <w:rsid w:val="002415C5"/>
    <w:rsid w:val="00247633"/>
    <w:rsid w:val="00263AF7"/>
    <w:rsid w:val="002847E3"/>
    <w:rsid w:val="00294399"/>
    <w:rsid w:val="00294CEA"/>
    <w:rsid w:val="002A6FB2"/>
    <w:rsid w:val="002A7073"/>
    <w:rsid w:val="002A72F1"/>
    <w:rsid w:val="002B0AE1"/>
    <w:rsid w:val="002B1D85"/>
    <w:rsid w:val="002C7FFE"/>
    <w:rsid w:val="002D68E9"/>
    <w:rsid w:val="002E4586"/>
    <w:rsid w:val="002E6A0D"/>
    <w:rsid w:val="002F531D"/>
    <w:rsid w:val="003020BA"/>
    <w:rsid w:val="00303755"/>
    <w:rsid w:val="00303950"/>
    <w:rsid w:val="00304447"/>
    <w:rsid w:val="00304F0B"/>
    <w:rsid w:val="00307CC4"/>
    <w:rsid w:val="003119DB"/>
    <w:rsid w:val="00313F8E"/>
    <w:rsid w:val="00314096"/>
    <w:rsid w:val="00316B07"/>
    <w:rsid w:val="003277C9"/>
    <w:rsid w:val="003318C5"/>
    <w:rsid w:val="00332018"/>
    <w:rsid w:val="00332041"/>
    <w:rsid w:val="00332DE2"/>
    <w:rsid w:val="00337292"/>
    <w:rsid w:val="003377DC"/>
    <w:rsid w:val="003379C5"/>
    <w:rsid w:val="003405FF"/>
    <w:rsid w:val="00352776"/>
    <w:rsid w:val="003564CE"/>
    <w:rsid w:val="00364266"/>
    <w:rsid w:val="00370F14"/>
    <w:rsid w:val="00372CFB"/>
    <w:rsid w:val="00376F72"/>
    <w:rsid w:val="00387EA6"/>
    <w:rsid w:val="003A2718"/>
    <w:rsid w:val="003A7E23"/>
    <w:rsid w:val="003B15AE"/>
    <w:rsid w:val="003B68F3"/>
    <w:rsid w:val="003C0A84"/>
    <w:rsid w:val="003C2611"/>
    <w:rsid w:val="003C70A3"/>
    <w:rsid w:val="003D14DE"/>
    <w:rsid w:val="003D38CB"/>
    <w:rsid w:val="003D5269"/>
    <w:rsid w:val="003D5DAF"/>
    <w:rsid w:val="003E7846"/>
    <w:rsid w:val="003F33ED"/>
    <w:rsid w:val="00400DDC"/>
    <w:rsid w:val="00412D34"/>
    <w:rsid w:val="00414E03"/>
    <w:rsid w:val="004166BE"/>
    <w:rsid w:val="00417676"/>
    <w:rsid w:val="00421950"/>
    <w:rsid w:val="0042446F"/>
    <w:rsid w:val="00432446"/>
    <w:rsid w:val="00437A49"/>
    <w:rsid w:val="00444590"/>
    <w:rsid w:val="0044530E"/>
    <w:rsid w:val="00454CEF"/>
    <w:rsid w:val="004648AD"/>
    <w:rsid w:val="004649A4"/>
    <w:rsid w:val="00470348"/>
    <w:rsid w:val="00470B70"/>
    <w:rsid w:val="00474376"/>
    <w:rsid w:val="004904B1"/>
    <w:rsid w:val="004B6EA3"/>
    <w:rsid w:val="004C27D0"/>
    <w:rsid w:val="004C53B7"/>
    <w:rsid w:val="004E0CC9"/>
    <w:rsid w:val="004F1A40"/>
    <w:rsid w:val="004F45A7"/>
    <w:rsid w:val="004F468D"/>
    <w:rsid w:val="004F4ABC"/>
    <w:rsid w:val="004F7BBA"/>
    <w:rsid w:val="00503BA1"/>
    <w:rsid w:val="0050716B"/>
    <w:rsid w:val="00510A18"/>
    <w:rsid w:val="00511DC8"/>
    <w:rsid w:val="00511F33"/>
    <w:rsid w:val="005143F5"/>
    <w:rsid w:val="005335DC"/>
    <w:rsid w:val="00540869"/>
    <w:rsid w:val="0054115E"/>
    <w:rsid w:val="005514C2"/>
    <w:rsid w:val="00563531"/>
    <w:rsid w:val="00563D74"/>
    <w:rsid w:val="0057556D"/>
    <w:rsid w:val="0058204E"/>
    <w:rsid w:val="005901A0"/>
    <w:rsid w:val="005940FA"/>
    <w:rsid w:val="0059567C"/>
    <w:rsid w:val="00596CC0"/>
    <w:rsid w:val="005A01C7"/>
    <w:rsid w:val="005B00A4"/>
    <w:rsid w:val="005B1AA8"/>
    <w:rsid w:val="005B1FAF"/>
    <w:rsid w:val="005B6AB5"/>
    <w:rsid w:val="005B6E8D"/>
    <w:rsid w:val="005B7E75"/>
    <w:rsid w:val="005C0173"/>
    <w:rsid w:val="005C0499"/>
    <w:rsid w:val="005C0E23"/>
    <w:rsid w:val="005C26A1"/>
    <w:rsid w:val="005C5B29"/>
    <w:rsid w:val="005C5F90"/>
    <w:rsid w:val="005D2916"/>
    <w:rsid w:val="005D303B"/>
    <w:rsid w:val="005D4693"/>
    <w:rsid w:val="005E0DCF"/>
    <w:rsid w:val="005E4B1F"/>
    <w:rsid w:val="005E4E3F"/>
    <w:rsid w:val="005E65B0"/>
    <w:rsid w:val="005E7011"/>
    <w:rsid w:val="005F494F"/>
    <w:rsid w:val="005F645E"/>
    <w:rsid w:val="005F7E71"/>
    <w:rsid w:val="0060180C"/>
    <w:rsid w:val="00614ED1"/>
    <w:rsid w:val="006255DF"/>
    <w:rsid w:val="00652B00"/>
    <w:rsid w:val="006545FD"/>
    <w:rsid w:val="006565FC"/>
    <w:rsid w:val="006654C9"/>
    <w:rsid w:val="00666A5B"/>
    <w:rsid w:val="00667818"/>
    <w:rsid w:val="00667F89"/>
    <w:rsid w:val="00671181"/>
    <w:rsid w:val="00672389"/>
    <w:rsid w:val="00672AD2"/>
    <w:rsid w:val="00675F4C"/>
    <w:rsid w:val="00680E83"/>
    <w:rsid w:val="00682B39"/>
    <w:rsid w:val="00685BBC"/>
    <w:rsid w:val="00686DCF"/>
    <w:rsid w:val="006872E4"/>
    <w:rsid w:val="00690BC2"/>
    <w:rsid w:val="00694ACA"/>
    <w:rsid w:val="00696ECC"/>
    <w:rsid w:val="006A07AC"/>
    <w:rsid w:val="006A30CF"/>
    <w:rsid w:val="006A3F59"/>
    <w:rsid w:val="006A3FC3"/>
    <w:rsid w:val="006A4D95"/>
    <w:rsid w:val="006B0D0A"/>
    <w:rsid w:val="006B1F86"/>
    <w:rsid w:val="006B31F3"/>
    <w:rsid w:val="006B4B9E"/>
    <w:rsid w:val="006D74E4"/>
    <w:rsid w:val="006E0F59"/>
    <w:rsid w:val="006E1F74"/>
    <w:rsid w:val="006E738B"/>
    <w:rsid w:val="006F268A"/>
    <w:rsid w:val="007005CB"/>
    <w:rsid w:val="00702032"/>
    <w:rsid w:val="007043FC"/>
    <w:rsid w:val="00715740"/>
    <w:rsid w:val="0072028F"/>
    <w:rsid w:val="00723F61"/>
    <w:rsid w:val="00727BD4"/>
    <w:rsid w:val="0073181B"/>
    <w:rsid w:val="007328A5"/>
    <w:rsid w:val="0074037F"/>
    <w:rsid w:val="00745BE7"/>
    <w:rsid w:val="00747F92"/>
    <w:rsid w:val="007667F2"/>
    <w:rsid w:val="00773700"/>
    <w:rsid w:val="007743D2"/>
    <w:rsid w:val="00775239"/>
    <w:rsid w:val="0078205E"/>
    <w:rsid w:val="00794A3C"/>
    <w:rsid w:val="007952A8"/>
    <w:rsid w:val="007969DE"/>
    <w:rsid w:val="0079760D"/>
    <w:rsid w:val="007A3CDA"/>
    <w:rsid w:val="007B0B9E"/>
    <w:rsid w:val="007B5994"/>
    <w:rsid w:val="007B671F"/>
    <w:rsid w:val="007C1F30"/>
    <w:rsid w:val="007C413D"/>
    <w:rsid w:val="007D2FAA"/>
    <w:rsid w:val="007E3157"/>
    <w:rsid w:val="007E3C50"/>
    <w:rsid w:val="007E6484"/>
    <w:rsid w:val="007F58C0"/>
    <w:rsid w:val="007F70DD"/>
    <w:rsid w:val="00811DA7"/>
    <w:rsid w:val="0081309D"/>
    <w:rsid w:val="008131EA"/>
    <w:rsid w:val="00813C11"/>
    <w:rsid w:val="00816D7D"/>
    <w:rsid w:val="00816F3D"/>
    <w:rsid w:val="00821C9C"/>
    <w:rsid w:val="00824F03"/>
    <w:rsid w:val="00826102"/>
    <w:rsid w:val="00830418"/>
    <w:rsid w:val="00831541"/>
    <w:rsid w:val="00835981"/>
    <w:rsid w:val="00837BE5"/>
    <w:rsid w:val="00855137"/>
    <w:rsid w:val="00861132"/>
    <w:rsid w:val="00862CFA"/>
    <w:rsid w:val="0086505D"/>
    <w:rsid w:val="00865602"/>
    <w:rsid w:val="0086799F"/>
    <w:rsid w:val="00874366"/>
    <w:rsid w:val="0088607D"/>
    <w:rsid w:val="008A48A0"/>
    <w:rsid w:val="008B60D4"/>
    <w:rsid w:val="008C5476"/>
    <w:rsid w:val="008D29D6"/>
    <w:rsid w:val="008D54B5"/>
    <w:rsid w:val="008D636B"/>
    <w:rsid w:val="008E2DEC"/>
    <w:rsid w:val="008F17D9"/>
    <w:rsid w:val="008F462A"/>
    <w:rsid w:val="008F72F2"/>
    <w:rsid w:val="00902754"/>
    <w:rsid w:val="00903D7D"/>
    <w:rsid w:val="009146F4"/>
    <w:rsid w:val="0092057A"/>
    <w:rsid w:val="0092290C"/>
    <w:rsid w:val="009238EE"/>
    <w:rsid w:val="00926D2E"/>
    <w:rsid w:val="00927709"/>
    <w:rsid w:val="00943533"/>
    <w:rsid w:val="009460A8"/>
    <w:rsid w:val="00950133"/>
    <w:rsid w:val="009608E4"/>
    <w:rsid w:val="00965469"/>
    <w:rsid w:val="00981DFF"/>
    <w:rsid w:val="0098296B"/>
    <w:rsid w:val="00982B51"/>
    <w:rsid w:val="00986323"/>
    <w:rsid w:val="0098742A"/>
    <w:rsid w:val="0099077A"/>
    <w:rsid w:val="00993B69"/>
    <w:rsid w:val="00994480"/>
    <w:rsid w:val="009A4201"/>
    <w:rsid w:val="009B0598"/>
    <w:rsid w:val="009C1BAC"/>
    <w:rsid w:val="009C6C26"/>
    <w:rsid w:val="009D6067"/>
    <w:rsid w:val="009E34FE"/>
    <w:rsid w:val="009E4C48"/>
    <w:rsid w:val="009E538C"/>
    <w:rsid w:val="009F1D03"/>
    <w:rsid w:val="009F60B6"/>
    <w:rsid w:val="00A00AC1"/>
    <w:rsid w:val="00A04566"/>
    <w:rsid w:val="00A119D8"/>
    <w:rsid w:val="00A21675"/>
    <w:rsid w:val="00A251D7"/>
    <w:rsid w:val="00A423C0"/>
    <w:rsid w:val="00A47DA1"/>
    <w:rsid w:val="00A6560B"/>
    <w:rsid w:val="00A7167C"/>
    <w:rsid w:val="00A807F6"/>
    <w:rsid w:val="00A92F76"/>
    <w:rsid w:val="00A93F40"/>
    <w:rsid w:val="00A97E25"/>
    <w:rsid w:val="00AA290B"/>
    <w:rsid w:val="00AA6934"/>
    <w:rsid w:val="00AA6C73"/>
    <w:rsid w:val="00AB19B2"/>
    <w:rsid w:val="00AB76E9"/>
    <w:rsid w:val="00AC43FF"/>
    <w:rsid w:val="00AD2CBD"/>
    <w:rsid w:val="00AD51AE"/>
    <w:rsid w:val="00AE5B45"/>
    <w:rsid w:val="00AE7123"/>
    <w:rsid w:val="00AF1C17"/>
    <w:rsid w:val="00B01770"/>
    <w:rsid w:val="00B07762"/>
    <w:rsid w:val="00B108F8"/>
    <w:rsid w:val="00B205CF"/>
    <w:rsid w:val="00B32A7C"/>
    <w:rsid w:val="00B410E4"/>
    <w:rsid w:val="00B505DD"/>
    <w:rsid w:val="00B56C18"/>
    <w:rsid w:val="00B6028F"/>
    <w:rsid w:val="00B67B28"/>
    <w:rsid w:val="00B7212D"/>
    <w:rsid w:val="00B824C2"/>
    <w:rsid w:val="00B850D5"/>
    <w:rsid w:val="00BA5B7B"/>
    <w:rsid w:val="00BA7317"/>
    <w:rsid w:val="00BB10CF"/>
    <w:rsid w:val="00BB1F1E"/>
    <w:rsid w:val="00BB428B"/>
    <w:rsid w:val="00BB7EF8"/>
    <w:rsid w:val="00BC0902"/>
    <w:rsid w:val="00BC5C35"/>
    <w:rsid w:val="00BD3662"/>
    <w:rsid w:val="00BD39D1"/>
    <w:rsid w:val="00BD59D1"/>
    <w:rsid w:val="00BF5181"/>
    <w:rsid w:val="00BF66B2"/>
    <w:rsid w:val="00C059B5"/>
    <w:rsid w:val="00C05E20"/>
    <w:rsid w:val="00C074D2"/>
    <w:rsid w:val="00C07D0E"/>
    <w:rsid w:val="00C10EF5"/>
    <w:rsid w:val="00C12085"/>
    <w:rsid w:val="00C122FB"/>
    <w:rsid w:val="00C13AA0"/>
    <w:rsid w:val="00C15672"/>
    <w:rsid w:val="00C243C7"/>
    <w:rsid w:val="00C30E85"/>
    <w:rsid w:val="00C44501"/>
    <w:rsid w:val="00C450AE"/>
    <w:rsid w:val="00C47B38"/>
    <w:rsid w:val="00C514C6"/>
    <w:rsid w:val="00C51C37"/>
    <w:rsid w:val="00C5602B"/>
    <w:rsid w:val="00C6289B"/>
    <w:rsid w:val="00C664EA"/>
    <w:rsid w:val="00C9022F"/>
    <w:rsid w:val="00C907C2"/>
    <w:rsid w:val="00C91BE2"/>
    <w:rsid w:val="00C93BD2"/>
    <w:rsid w:val="00C94252"/>
    <w:rsid w:val="00CB324F"/>
    <w:rsid w:val="00CB79DF"/>
    <w:rsid w:val="00CB7ED9"/>
    <w:rsid w:val="00CC1B0B"/>
    <w:rsid w:val="00CC4EF7"/>
    <w:rsid w:val="00CC767A"/>
    <w:rsid w:val="00CC77AC"/>
    <w:rsid w:val="00CE11C1"/>
    <w:rsid w:val="00CE58DB"/>
    <w:rsid w:val="00CF603C"/>
    <w:rsid w:val="00CF64AF"/>
    <w:rsid w:val="00D0642C"/>
    <w:rsid w:val="00D07E09"/>
    <w:rsid w:val="00D15992"/>
    <w:rsid w:val="00D173EB"/>
    <w:rsid w:val="00D27B84"/>
    <w:rsid w:val="00D300FE"/>
    <w:rsid w:val="00D34E59"/>
    <w:rsid w:val="00D36664"/>
    <w:rsid w:val="00D377D1"/>
    <w:rsid w:val="00D42239"/>
    <w:rsid w:val="00D431CD"/>
    <w:rsid w:val="00D44578"/>
    <w:rsid w:val="00D5102C"/>
    <w:rsid w:val="00D6129D"/>
    <w:rsid w:val="00D63A90"/>
    <w:rsid w:val="00D67842"/>
    <w:rsid w:val="00D7104B"/>
    <w:rsid w:val="00D77A93"/>
    <w:rsid w:val="00D84AC1"/>
    <w:rsid w:val="00D85273"/>
    <w:rsid w:val="00D87031"/>
    <w:rsid w:val="00D95AE8"/>
    <w:rsid w:val="00D95D35"/>
    <w:rsid w:val="00D95DFC"/>
    <w:rsid w:val="00DA308F"/>
    <w:rsid w:val="00DA3831"/>
    <w:rsid w:val="00DA4C9E"/>
    <w:rsid w:val="00DA5FAF"/>
    <w:rsid w:val="00DB0F50"/>
    <w:rsid w:val="00DB177F"/>
    <w:rsid w:val="00DB30DA"/>
    <w:rsid w:val="00DB66C0"/>
    <w:rsid w:val="00DC16BB"/>
    <w:rsid w:val="00DC4EBF"/>
    <w:rsid w:val="00DE45ED"/>
    <w:rsid w:val="00DF329D"/>
    <w:rsid w:val="00E0089C"/>
    <w:rsid w:val="00E04109"/>
    <w:rsid w:val="00E04B7B"/>
    <w:rsid w:val="00E05A3C"/>
    <w:rsid w:val="00E15C7C"/>
    <w:rsid w:val="00E21419"/>
    <w:rsid w:val="00E21D72"/>
    <w:rsid w:val="00E34AEA"/>
    <w:rsid w:val="00E357C4"/>
    <w:rsid w:val="00E359A8"/>
    <w:rsid w:val="00E37C11"/>
    <w:rsid w:val="00E443D2"/>
    <w:rsid w:val="00E46FB8"/>
    <w:rsid w:val="00E501DC"/>
    <w:rsid w:val="00E73D70"/>
    <w:rsid w:val="00E740E1"/>
    <w:rsid w:val="00E74A67"/>
    <w:rsid w:val="00E76729"/>
    <w:rsid w:val="00E77AD1"/>
    <w:rsid w:val="00E829BC"/>
    <w:rsid w:val="00E8375C"/>
    <w:rsid w:val="00E92955"/>
    <w:rsid w:val="00E93D67"/>
    <w:rsid w:val="00E95BDA"/>
    <w:rsid w:val="00EA0D32"/>
    <w:rsid w:val="00EA2626"/>
    <w:rsid w:val="00EB1E67"/>
    <w:rsid w:val="00EC761A"/>
    <w:rsid w:val="00EC7B1D"/>
    <w:rsid w:val="00ED0C64"/>
    <w:rsid w:val="00ED2025"/>
    <w:rsid w:val="00ED4A42"/>
    <w:rsid w:val="00EE005B"/>
    <w:rsid w:val="00EE32B6"/>
    <w:rsid w:val="00EE40CA"/>
    <w:rsid w:val="00EE73ED"/>
    <w:rsid w:val="00EF5296"/>
    <w:rsid w:val="00EF60CD"/>
    <w:rsid w:val="00EF6532"/>
    <w:rsid w:val="00F014A7"/>
    <w:rsid w:val="00F06E9C"/>
    <w:rsid w:val="00F1323D"/>
    <w:rsid w:val="00F14218"/>
    <w:rsid w:val="00F144CD"/>
    <w:rsid w:val="00F22406"/>
    <w:rsid w:val="00F37C32"/>
    <w:rsid w:val="00F42660"/>
    <w:rsid w:val="00F47A67"/>
    <w:rsid w:val="00F504B3"/>
    <w:rsid w:val="00F50D49"/>
    <w:rsid w:val="00F520AC"/>
    <w:rsid w:val="00F544A8"/>
    <w:rsid w:val="00F62D61"/>
    <w:rsid w:val="00F869D5"/>
    <w:rsid w:val="00F92261"/>
    <w:rsid w:val="00FA1CC4"/>
    <w:rsid w:val="00FB306A"/>
    <w:rsid w:val="00FB490F"/>
    <w:rsid w:val="00FC0CAE"/>
    <w:rsid w:val="00FC4868"/>
    <w:rsid w:val="00FC68F2"/>
    <w:rsid w:val="00FD059A"/>
    <w:rsid w:val="00FF0187"/>
    <w:rsid w:val="00FF4362"/>
    <w:rsid w:val="00FF5959"/>
    <w:rsid w:val="00FF695B"/>
  </w:rsids>
  <m:mathPr>
    <m:mathFont m:val="Cambria Math"/>
    <m:brkBin m:val="before"/>
    <m:brkBinSub m:val="--"/>
    <m:smallFrac/>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8C8B89"/>
  <w15:docId w15:val="{5D09373A-8817-4E23-94A7-C3EFCB12A6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s-MX" w:eastAsia="es-MX"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9758C"/>
    <w:rPr>
      <w:sz w:val="24"/>
      <w:szCs w:val="24"/>
      <w:lang w:val="es-ES" w:eastAsia="es-ES"/>
    </w:rPr>
  </w:style>
  <w:style w:type="paragraph" w:styleId="Ttulo1">
    <w:name w:val="heading 1"/>
    <w:basedOn w:val="Normal"/>
    <w:next w:val="Normal"/>
    <w:link w:val="Ttulo1Car"/>
    <w:uiPriority w:val="9"/>
    <w:qFormat/>
    <w:rsid w:val="001D2E7D"/>
    <w:pPr>
      <w:keepNext/>
      <w:spacing w:before="240" w:after="60"/>
      <w:outlineLvl w:val="0"/>
    </w:pPr>
    <w:rPr>
      <w:rFonts w:ascii="Cambria" w:hAnsi="Cambria"/>
      <w:b/>
      <w:bCs/>
      <w:kern w:val="32"/>
      <w:sz w:val="32"/>
      <w:szCs w:val="3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rsid w:val="007667F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notapie">
    <w:name w:val="footnote text"/>
    <w:basedOn w:val="Normal"/>
    <w:link w:val="TextonotapieCar"/>
    <w:uiPriority w:val="99"/>
    <w:semiHidden/>
    <w:unhideWhenUsed/>
    <w:rsid w:val="00A47DA1"/>
    <w:rPr>
      <w:sz w:val="20"/>
      <w:szCs w:val="20"/>
    </w:rPr>
  </w:style>
  <w:style w:type="character" w:customStyle="1" w:styleId="TextonotapieCar">
    <w:name w:val="Texto nota pie Car"/>
    <w:basedOn w:val="Fuentedeprrafopredeter"/>
    <w:link w:val="Textonotapie"/>
    <w:uiPriority w:val="99"/>
    <w:semiHidden/>
    <w:rsid w:val="00A47DA1"/>
  </w:style>
  <w:style w:type="character" w:styleId="Refdenotaalpie">
    <w:name w:val="footnote reference"/>
    <w:uiPriority w:val="99"/>
    <w:semiHidden/>
    <w:unhideWhenUsed/>
    <w:rsid w:val="00A47DA1"/>
    <w:rPr>
      <w:vertAlign w:val="superscript"/>
    </w:rPr>
  </w:style>
  <w:style w:type="paragraph" w:styleId="Encabezado">
    <w:name w:val="header"/>
    <w:basedOn w:val="Normal"/>
    <w:link w:val="EncabezadoCar"/>
    <w:uiPriority w:val="99"/>
    <w:unhideWhenUsed/>
    <w:rsid w:val="00816D7D"/>
    <w:pPr>
      <w:tabs>
        <w:tab w:val="center" w:pos="4419"/>
        <w:tab w:val="right" w:pos="8838"/>
      </w:tabs>
    </w:pPr>
  </w:style>
  <w:style w:type="character" w:customStyle="1" w:styleId="EncabezadoCar">
    <w:name w:val="Encabezado Car"/>
    <w:link w:val="Encabezado"/>
    <w:uiPriority w:val="99"/>
    <w:rsid w:val="00816D7D"/>
    <w:rPr>
      <w:sz w:val="24"/>
      <w:szCs w:val="24"/>
      <w:lang w:val="es-ES" w:eastAsia="es-ES"/>
    </w:rPr>
  </w:style>
  <w:style w:type="paragraph" w:styleId="Piedepgina">
    <w:name w:val="footer"/>
    <w:basedOn w:val="Normal"/>
    <w:link w:val="PiedepginaCar"/>
    <w:uiPriority w:val="99"/>
    <w:unhideWhenUsed/>
    <w:rsid w:val="00816D7D"/>
    <w:pPr>
      <w:tabs>
        <w:tab w:val="center" w:pos="4419"/>
        <w:tab w:val="right" w:pos="8838"/>
      </w:tabs>
    </w:pPr>
  </w:style>
  <w:style w:type="character" w:customStyle="1" w:styleId="PiedepginaCar">
    <w:name w:val="Pie de página Car"/>
    <w:link w:val="Piedepgina"/>
    <w:uiPriority w:val="99"/>
    <w:rsid w:val="00816D7D"/>
    <w:rPr>
      <w:sz w:val="24"/>
      <w:szCs w:val="24"/>
      <w:lang w:val="es-ES" w:eastAsia="es-ES"/>
    </w:rPr>
  </w:style>
  <w:style w:type="character" w:customStyle="1" w:styleId="Ttulo1Car">
    <w:name w:val="Título 1 Car"/>
    <w:link w:val="Ttulo1"/>
    <w:uiPriority w:val="9"/>
    <w:rsid w:val="001D2E7D"/>
    <w:rPr>
      <w:rFonts w:ascii="Cambria" w:eastAsia="Times New Roman" w:hAnsi="Cambria" w:cs="Times New Roman"/>
      <w:b/>
      <w:bCs/>
      <w:kern w:val="32"/>
      <w:sz w:val="32"/>
      <w:szCs w:val="32"/>
      <w:lang w:val="es-ES" w:eastAsia="es-ES"/>
    </w:rPr>
  </w:style>
  <w:style w:type="paragraph" w:styleId="Textodeglobo">
    <w:name w:val="Balloon Text"/>
    <w:basedOn w:val="Normal"/>
    <w:link w:val="TextodegloboCar"/>
    <w:uiPriority w:val="99"/>
    <w:semiHidden/>
    <w:unhideWhenUsed/>
    <w:rsid w:val="0016038D"/>
    <w:rPr>
      <w:rFonts w:ascii="Tahoma" w:hAnsi="Tahoma"/>
      <w:sz w:val="16"/>
      <w:szCs w:val="16"/>
    </w:rPr>
  </w:style>
  <w:style w:type="character" w:customStyle="1" w:styleId="TextodegloboCar">
    <w:name w:val="Texto de globo Car"/>
    <w:link w:val="Textodeglobo"/>
    <w:uiPriority w:val="99"/>
    <w:semiHidden/>
    <w:rsid w:val="0016038D"/>
    <w:rPr>
      <w:rFonts w:ascii="Tahoma" w:hAnsi="Tahoma" w:cs="Tahoma"/>
      <w:sz w:val="16"/>
      <w:szCs w:val="16"/>
      <w:lang w:val="es-ES" w:eastAsia="es-ES"/>
    </w:rPr>
  </w:style>
  <w:style w:type="paragraph" w:styleId="Prrafodelista">
    <w:name w:val="List Paragraph"/>
    <w:basedOn w:val="Normal"/>
    <w:uiPriority w:val="34"/>
    <w:qFormat/>
    <w:rsid w:val="00CF64AF"/>
    <w:pPr>
      <w:spacing w:after="200" w:line="276" w:lineRule="auto"/>
      <w:ind w:left="720"/>
      <w:contextualSpacing/>
    </w:pPr>
    <w:rPr>
      <w:rFonts w:ascii="Calibri" w:eastAsia="Calibri" w:hAnsi="Calibri"/>
      <w:sz w:val="22"/>
      <w:szCs w:val="22"/>
      <w:lang w:val="es-MX"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38419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hart" Target="charts/chart2.xml"/><Relationship Id="rId13" Type="http://schemas.openxmlformats.org/officeDocument/2006/relationships/chart" Target="charts/chart7.xml"/><Relationship Id="rId18" Type="http://schemas.openxmlformats.org/officeDocument/2006/relationships/chart" Target="charts/chart12.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chart" Target="charts/chart1.xml"/><Relationship Id="rId12" Type="http://schemas.openxmlformats.org/officeDocument/2006/relationships/chart" Target="charts/chart6.xml"/><Relationship Id="rId17" Type="http://schemas.openxmlformats.org/officeDocument/2006/relationships/chart" Target="charts/chart11.xml"/><Relationship Id="rId2" Type="http://schemas.openxmlformats.org/officeDocument/2006/relationships/styles" Target="styles.xml"/><Relationship Id="rId16" Type="http://schemas.openxmlformats.org/officeDocument/2006/relationships/chart" Target="charts/chart10.xml"/><Relationship Id="rId20"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hart" Target="charts/chart5.xml"/><Relationship Id="rId5" Type="http://schemas.openxmlformats.org/officeDocument/2006/relationships/footnotes" Target="footnotes.xml"/><Relationship Id="rId15" Type="http://schemas.openxmlformats.org/officeDocument/2006/relationships/chart" Target="charts/chart9.xml"/><Relationship Id="rId10" Type="http://schemas.openxmlformats.org/officeDocument/2006/relationships/chart" Target="charts/chart4.xml"/><Relationship Id="rId19"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chart" Target="charts/chart3.xml"/><Relationship Id="rId14" Type="http://schemas.openxmlformats.org/officeDocument/2006/relationships/chart" Target="charts/chart8.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2" Type="http://schemas.openxmlformats.org/officeDocument/2006/relationships/package" Target="../embeddings/Microsoft_Excel_Worksheet2.xlsx"/><Relationship Id="rId1" Type="http://schemas.openxmlformats.org/officeDocument/2006/relationships/themeOverride" Target="../theme/themeOverride2.xml"/></Relationships>
</file>

<file path=word/charts/_rels/chart4.xml.rels><?xml version="1.0" encoding="UTF-8" standalone="yes"?>
<Relationships xmlns="http://schemas.openxmlformats.org/package/2006/relationships"><Relationship Id="rId2" Type="http://schemas.openxmlformats.org/officeDocument/2006/relationships/package" Target="../embeddings/Microsoft_Excel_Worksheet3.xlsx"/><Relationship Id="rId1" Type="http://schemas.openxmlformats.org/officeDocument/2006/relationships/themeOverride" Target="../theme/themeOverride3.xml"/></Relationships>
</file>

<file path=word/charts/_rels/chart5.xml.rels><?xml version="1.0" encoding="UTF-8" standalone="yes"?>
<Relationships xmlns="http://schemas.openxmlformats.org/package/2006/relationships"><Relationship Id="rId2" Type="http://schemas.openxmlformats.org/officeDocument/2006/relationships/package" Target="../embeddings/Microsoft_Excel_Worksheet4.xlsx"/><Relationship Id="rId1" Type="http://schemas.openxmlformats.org/officeDocument/2006/relationships/themeOverride" Target="../theme/themeOverride4.xml"/></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7.xml.rels><?xml version="1.0" encoding="UTF-8" standalone="yes"?>
<Relationships xmlns="http://schemas.openxmlformats.org/package/2006/relationships"><Relationship Id="rId2" Type="http://schemas.openxmlformats.org/officeDocument/2006/relationships/package" Target="../embeddings/Microsoft_Excel_Worksheet6.xlsx"/><Relationship Id="rId1" Type="http://schemas.openxmlformats.org/officeDocument/2006/relationships/themeOverride" Target="../theme/themeOverride5.xml"/></Relationships>
</file>

<file path=word/charts/_rels/chart8.xml.rels><?xml version="1.0" encoding="UTF-8" standalone="yes"?>
<Relationships xmlns="http://schemas.openxmlformats.org/package/2006/relationships"><Relationship Id="rId2" Type="http://schemas.openxmlformats.org/officeDocument/2006/relationships/package" Target="../embeddings/Microsoft_Excel_Worksheet7.xlsx"/><Relationship Id="rId1" Type="http://schemas.openxmlformats.org/officeDocument/2006/relationships/themeOverride" Target="../theme/themeOverride6.xml"/></Relationships>
</file>

<file path=word/charts/_rels/chart9.xml.rels><?xml version="1.0" encoding="UTF-8" standalone="yes"?>
<Relationships xmlns="http://schemas.openxmlformats.org/package/2006/relationships"><Relationship Id="rId2" Type="http://schemas.openxmlformats.org/officeDocument/2006/relationships/package" Target="../embeddings/Microsoft_Excel_Worksheet8.xlsx"/><Relationship Id="rId1" Type="http://schemas.openxmlformats.org/officeDocument/2006/relationships/themeOverride" Target="../theme/themeOverride7.xml"/></Relationships>
</file>

<file path=word/charts/_rels/chart10.xml.rels><?xml version="1.0" encoding="UTF-8" standalone="yes"?>
<Relationships xmlns="http://schemas.openxmlformats.org/package/2006/relationships"><Relationship Id="rId2" Type="http://schemas.openxmlformats.org/officeDocument/2006/relationships/package" Target="../embeddings/Microsoft_Excel_Worksheet9.xlsx"/><Relationship Id="rId1" Type="http://schemas.openxmlformats.org/officeDocument/2006/relationships/themeOverride" Target="../theme/themeOverride8.xml"/></Relationships>
</file>

<file path=word/charts/_rels/chart11.xml.rels><?xml version="1.0" encoding="UTF-8" standalone="yes"?>
<Relationships xmlns="http://schemas.openxmlformats.org/package/2006/relationships"><Relationship Id="rId1" Type="http://schemas.openxmlformats.org/officeDocument/2006/relationships/oleObject" Target="file:///C:\Users\ELVIA%20VALDES%20RENTERI\Dropbox\CDM%20AMECA%202018\2018\GRAFICAS%20CDM%20ameca%202018.xlsx"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file:///C:\Users\ELVIA%20VALDES%20RENTERI\Dropbox\CDM%20AMECA%202018\2018\GRAFICAS%20CDM%20ameca%202018.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4"/>
    </mc:Choice>
    <mc:Fallback>
      <c:style val="4"/>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ATENCIONES BRINDADAS</a:t>
            </a:r>
          </a:p>
        </c:rich>
      </c:tx>
      <c:overlay val="0"/>
      <c:spPr>
        <a:noFill/>
        <a:ln w="25380">
          <a:noFill/>
        </a:ln>
      </c:spPr>
    </c:title>
    <c:autoTitleDeleted val="0"/>
    <c:plotArea>
      <c:layout/>
      <c:barChart>
        <c:barDir val="col"/>
        <c:grouping val="clustered"/>
        <c:varyColors val="0"/>
        <c:ser>
          <c:idx val="0"/>
          <c:order val="0"/>
          <c:spPr>
            <a:solidFill>
              <a:srgbClr val="FFC000"/>
            </a:solidFill>
            <a:ln w="3172">
              <a:solidFill>
                <a:srgbClr val="FFFFFF"/>
              </a:solidFill>
              <a:prstDash val="solid"/>
            </a:ln>
          </c:spPr>
          <c:invertIfNegative val="0"/>
          <c:cat>
            <c:strRef>
              <c:f>GRAFICAS!$A$32:$A$33</c:f>
              <c:strCache>
                <c:ptCount val="2"/>
                <c:pt idx="0">
                  <c:v>MUJERES</c:v>
                </c:pt>
                <c:pt idx="1">
                  <c:v>HOMBRES</c:v>
                </c:pt>
              </c:strCache>
            </c:strRef>
          </c:cat>
          <c:val>
            <c:numRef>
              <c:f>GRAFICAS!$B$32:$B$33</c:f>
              <c:numCache>
                <c:formatCode>General</c:formatCode>
                <c:ptCount val="2"/>
                <c:pt idx="0">
                  <c:v>9</c:v>
                </c:pt>
                <c:pt idx="1">
                  <c:v>1</c:v>
                </c:pt>
              </c:numCache>
            </c:numRef>
          </c:val>
          <c:extLst>
            <c:ext xmlns:c16="http://schemas.microsoft.com/office/drawing/2014/chart" uri="{C3380CC4-5D6E-409C-BE32-E72D297353CC}">
              <c16:uniqueId val="{00000000-5AB0-4FBF-93A2-93F4A2C02197}"/>
            </c:ext>
          </c:extLst>
        </c:ser>
        <c:dLbls>
          <c:showLegendKey val="0"/>
          <c:showVal val="0"/>
          <c:showCatName val="0"/>
          <c:showSerName val="0"/>
          <c:showPercent val="0"/>
          <c:showBubbleSize val="0"/>
        </c:dLbls>
        <c:gapWidth val="150"/>
        <c:axId val="147352960"/>
        <c:axId val="150068608"/>
      </c:barChart>
      <c:catAx>
        <c:axId val="147352960"/>
        <c:scaling>
          <c:orientation val="minMax"/>
        </c:scaling>
        <c:delete val="0"/>
        <c:axPos val="b"/>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50068608"/>
        <c:crosses val="autoZero"/>
        <c:auto val="1"/>
        <c:lblAlgn val="ctr"/>
        <c:lblOffset val="100"/>
        <c:noMultiLvlLbl val="0"/>
      </c:catAx>
      <c:valAx>
        <c:axId val="150068608"/>
        <c:scaling>
          <c:orientation val="minMax"/>
        </c:scaling>
        <c:delete val="0"/>
        <c:axPos val="l"/>
        <c:majorGridlines>
          <c:spPr>
            <a:ln w="6345"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5"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47352960"/>
        <c:crosses val="autoZero"/>
        <c:crossBetween val="between"/>
      </c:valAx>
      <c:dTable>
        <c:showHorzBorder val="1"/>
        <c:showVertBorder val="1"/>
        <c:showOutline val="1"/>
        <c:showKeys val="1"/>
        <c:spPr>
          <a:noFill/>
          <a:ln w="6345"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0">
          <a:noFill/>
        </a:ln>
      </c:spPr>
    </c:plotArea>
    <c:plotVisOnly val="1"/>
    <c:dispBlanksAs val="gap"/>
    <c:showDLblsOverMax val="0"/>
  </c:chart>
  <c:spPr>
    <a:solidFill>
      <a:schemeClr val="bg1"/>
    </a:solidFill>
    <a:ln w="6345"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38"/>
    </mc:Choice>
    <mc:Fallback>
      <c:style val="38"/>
    </mc:Fallback>
  </mc:AlternateContent>
  <c:chart>
    <c:title>
      <c:tx>
        <c:rich>
          <a:bodyPr rot="0" vert="horz"/>
          <a:lstStyle/>
          <a:p>
            <a:pPr>
              <a:defRPr lang="es-ES"/>
            </a:pPr>
            <a:r>
              <a:rPr lang="es-MX"/>
              <a:t>Tipo de ingreso</a:t>
            </a:r>
          </a:p>
        </c:rich>
      </c:tx>
      <c:overlay val="0"/>
    </c:title>
    <c:autoTitleDeleted val="0"/>
    <c:view3D>
      <c:rotX val="15"/>
      <c:rotY val="20"/>
      <c:depthPercent val="100"/>
      <c:rAngAx val="1"/>
    </c:view3D>
    <c:floor>
      <c:thickness val="0"/>
    </c:floor>
    <c:sideWall>
      <c:thickness val="0"/>
    </c:sideWall>
    <c:backWall>
      <c:thickness val="0"/>
    </c:backWall>
    <c:plotArea>
      <c:layout>
        <c:manualLayout>
          <c:layoutTarget val="inner"/>
          <c:xMode val="edge"/>
          <c:yMode val="edge"/>
          <c:x val="0.16666666666666666"/>
          <c:y val="0.21115537848605578"/>
          <c:w val="0.87612612612612661"/>
          <c:h val="0.60956175298804782"/>
        </c:manualLayout>
      </c:layout>
      <c:bar3DChart>
        <c:barDir val="col"/>
        <c:grouping val="clustered"/>
        <c:varyColors val="0"/>
        <c:ser>
          <c:idx val="0"/>
          <c:order val="0"/>
          <c:invertIfNegative val="0"/>
          <c:cat>
            <c:strRef>
              <c:f>GRAFICAS!$A$80:$A$81</c:f>
              <c:strCache>
                <c:ptCount val="2"/>
                <c:pt idx="0">
                  <c:v>Nuevo</c:v>
                </c:pt>
                <c:pt idx="1">
                  <c:v>seguimiento</c:v>
                </c:pt>
              </c:strCache>
            </c:strRef>
          </c:cat>
          <c:val>
            <c:numRef>
              <c:f>GRAFICAS!$B$80:$B$81</c:f>
              <c:numCache>
                <c:formatCode>General</c:formatCode>
                <c:ptCount val="2"/>
                <c:pt idx="0">
                  <c:v>10</c:v>
                </c:pt>
                <c:pt idx="1">
                  <c:v>0</c:v>
                </c:pt>
              </c:numCache>
            </c:numRef>
          </c:val>
          <c:extLst>
            <c:ext xmlns:c16="http://schemas.microsoft.com/office/drawing/2014/chart" uri="{C3380CC4-5D6E-409C-BE32-E72D297353CC}">
              <c16:uniqueId val="{00000000-1D75-4F28-9A5E-B18025469A71}"/>
            </c:ext>
          </c:extLst>
        </c:ser>
        <c:dLbls>
          <c:showLegendKey val="0"/>
          <c:showVal val="0"/>
          <c:showCatName val="0"/>
          <c:showSerName val="0"/>
          <c:showPercent val="0"/>
          <c:showBubbleSize val="0"/>
        </c:dLbls>
        <c:gapWidth val="150"/>
        <c:shape val="box"/>
        <c:axId val="175039232"/>
        <c:axId val="175041152"/>
        <c:axId val="0"/>
      </c:bar3DChart>
      <c:catAx>
        <c:axId val="175039232"/>
        <c:scaling>
          <c:orientation val="minMax"/>
        </c:scaling>
        <c:delete val="0"/>
        <c:axPos val="b"/>
        <c:numFmt formatCode="General" sourceLinked="1"/>
        <c:majorTickMark val="none"/>
        <c:minorTickMark val="none"/>
        <c:tickLblPos val="nextTo"/>
        <c:txPr>
          <a:bodyPr rot="-60000000" vert="horz"/>
          <a:lstStyle/>
          <a:p>
            <a:pPr>
              <a:defRPr lang="es-ES"/>
            </a:pPr>
            <a:endParaRPr lang="es-MX"/>
          </a:p>
        </c:txPr>
        <c:crossAx val="175041152"/>
        <c:crosses val="autoZero"/>
        <c:auto val="1"/>
        <c:lblAlgn val="ctr"/>
        <c:lblOffset val="100"/>
        <c:noMultiLvlLbl val="0"/>
      </c:catAx>
      <c:valAx>
        <c:axId val="175041152"/>
        <c:scaling>
          <c:orientation val="minMax"/>
        </c:scaling>
        <c:delete val="0"/>
        <c:axPos val="l"/>
        <c:majorGridlines/>
        <c:numFmt formatCode="General" sourceLinked="1"/>
        <c:majorTickMark val="none"/>
        <c:minorTickMark val="none"/>
        <c:tickLblPos val="nextTo"/>
        <c:txPr>
          <a:bodyPr rot="-60000000" vert="horz"/>
          <a:lstStyle/>
          <a:p>
            <a:pPr>
              <a:defRPr lang="es-ES"/>
            </a:pPr>
            <a:endParaRPr lang="es-MX"/>
          </a:p>
        </c:txPr>
        <c:crossAx val="175039232"/>
        <c:crosses val="autoZero"/>
        <c:crossBetween val="between"/>
      </c:valAx>
      <c:dTable>
        <c:showHorzBorder val="1"/>
        <c:showVertBorder val="1"/>
        <c:showOutline val="1"/>
        <c:showKeys val="1"/>
        <c:txPr>
          <a:bodyPr/>
          <a:lstStyle/>
          <a:p>
            <a:pPr rtl="0">
              <a:defRPr lang="es-ES"/>
            </a:pPr>
            <a:endParaRPr lang="es-MX"/>
          </a:p>
        </c:txPr>
      </c:dTable>
      <c:spPr>
        <a:noFill/>
        <a:ln w="25388">
          <a:noFill/>
        </a:ln>
      </c:spPr>
    </c:plotArea>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Rango de edades de Usuarias (os)</a:t>
            </a:r>
          </a:p>
        </c:rich>
      </c:tx>
      <c:overlay val="0"/>
      <c:spPr>
        <a:noFill/>
        <a:ln w="25388">
          <a:noFill/>
        </a:ln>
      </c:spPr>
    </c:title>
    <c:autoTitleDeleted val="0"/>
    <c:plotArea>
      <c:layout/>
      <c:barChart>
        <c:barDir val="col"/>
        <c:grouping val="clustered"/>
        <c:varyColors val="0"/>
        <c:ser>
          <c:idx val="0"/>
          <c:order val="0"/>
          <c:tx>
            <c:strRef>
              <c:f>GRAFICAS!$W$32</c:f>
              <c:strCache>
                <c:ptCount val="1"/>
                <c:pt idx="0">
                  <c:v>MUJERES</c:v>
                </c:pt>
              </c:strCache>
            </c:strRef>
          </c:tx>
          <c:spPr>
            <a:solidFill>
              <a:srgbClr val="ED7D31"/>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GRAFICAS!$W$33:$W$38</c:f>
              <c:numCache>
                <c:formatCode>General</c:formatCode>
                <c:ptCount val="6"/>
                <c:pt idx="0">
                  <c:v>1</c:v>
                </c:pt>
                <c:pt idx="1">
                  <c:v>3</c:v>
                </c:pt>
                <c:pt idx="2">
                  <c:v>4</c:v>
                </c:pt>
                <c:pt idx="3">
                  <c:v>1</c:v>
                </c:pt>
                <c:pt idx="4">
                  <c:v>0</c:v>
                </c:pt>
                <c:pt idx="5">
                  <c:v>0</c:v>
                </c:pt>
              </c:numCache>
            </c:numRef>
          </c:val>
          <c:extLst>
            <c:ext xmlns:c16="http://schemas.microsoft.com/office/drawing/2014/chart" uri="{C3380CC4-5D6E-409C-BE32-E72D297353CC}">
              <c16:uniqueId val="{00000000-771E-4287-A42E-2C45FB70EEF3}"/>
            </c:ext>
          </c:extLst>
        </c:ser>
        <c:ser>
          <c:idx val="1"/>
          <c:order val="1"/>
          <c:tx>
            <c:strRef>
              <c:f>GRAFICAS!$X$32</c:f>
              <c:strCache>
                <c:ptCount val="1"/>
                <c:pt idx="0">
                  <c:v>HOMBRES</c:v>
                </c:pt>
              </c:strCache>
            </c:strRef>
          </c:tx>
          <c:spPr>
            <a:solidFill>
              <a:srgbClr val="FFC000"/>
            </a:solidFill>
            <a:ln w="25388">
              <a:noFill/>
            </a:ln>
          </c:spPr>
          <c:invertIfNegative val="0"/>
          <c:cat>
            <c:strRef>
              <c:f>GRAFICAS!$V$33:$V$38</c:f>
              <c:strCache>
                <c:ptCount val="6"/>
                <c:pt idx="0">
                  <c:v>Menor de 15</c:v>
                </c:pt>
                <c:pt idx="1">
                  <c:v>De 15 a 29</c:v>
                </c:pt>
                <c:pt idx="2">
                  <c:v>De 30 a 44</c:v>
                </c:pt>
                <c:pt idx="3">
                  <c:v>De 45 a 59</c:v>
                </c:pt>
                <c:pt idx="4">
                  <c:v>Más de 60</c:v>
                </c:pt>
                <c:pt idx="5">
                  <c:v>NE</c:v>
                </c:pt>
              </c:strCache>
            </c:strRef>
          </c:cat>
          <c:val>
            <c:numRef>
              <c:f>GRAFICAS!$X$33:$X$38</c:f>
              <c:numCache>
                <c:formatCode>General</c:formatCode>
                <c:ptCount val="6"/>
                <c:pt idx="0">
                  <c:v>0</c:v>
                </c:pt>
                <c:pt idx="1">
                  <c:v>0</c:v>
                </c:pt>
                <c:pt idx="2">
                  <c:v>0</c:v>
                </c:pt>
                <c:pt idx="3">
                  <c:v>1</c:v>
                </c:pt>
                <c:pt idx="4">
                  <c:v>0</c:v>
                </c:pt>
                <c:pt idx="5">
                  <c:v>0</c:v>
                </c:pt>
              </c:numCache>
            </c:numRef>
          </c:val>
          <c:extLst>
            <c:ext xmlns:c16="http://schemas.microsoft.com/office/drawing/2014/chart" uri="{C3380CC4-5D6E-409C-BE32-E72D297353CC}">
              <c16:uniqueId val="{00000001-771E-4287-A42E-2C45FB70EEF3}"/>
            </c:ext>
          </c:extLst>
        </c:ser>
        <c:dLbls>
          <c:showLegendKey val="0"/>
          <c:showVal val="0"/>
          <c:showCatName val="0"/>
          <c:showSerName val="0"/>
          <c:showPercent val="0"/>
          <c:showBubbleSize val="0"/>
        </c:dLbls>
        <c:gapWidth val="100"/>
        <c:overlap val="-24"/>
        <c:axId val="42415232"/>
        <c:axId val="42416768"/>
      </c:barChart>
      <c:catAx>
        <c:axId val="42415232"/>
        <c:scaling>
          <c:orientation val="minMax"/>
        </c:scaling>
        <c:delete val="0"/>
        <c:axPos val="b"/>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42416768"/>
        <c:crosses val="autoZero"/>
        <c:auto val="1"/>
        <c:lblAlgn val="ctr"/>
        <c:lblOffset val="100"/>
        <c:noMultiLvlLbl val="0"/>
      </c:catAx>
      <c:valAx>
        <c:axId val="42416768"/>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42415232"/>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vert="horz"/>
          <a:lstStyle/>
          <a:p>
            <a:pPr>
              <a:defRPr lang="es-ES"/>
            </a:pPr>
            <a:r>
              <a:rPr lang="es-MX"/>
              <a:t>Estado Civil de Usuarias (os)</a:t>
            </a:r>
          </a:p>
        </c:rich>
      </c:tx>
      <c:overlay val="0"/>
      <c:spPr>
        <a:noFill/>
        <a:ln w="25388">
          <a:noFill/>
        </a:ln>
      </c:spPr>
    </c:title>
    <c:autoTitleDeleted val="0"/>
    <c:plotArea>
      <c:layout/>
      <c:lineChart>
        <c:grouping val="standard"/>
        <c:varyColors val="0"/>
        <c:ser>
          <c:idx val="0"/>
          <c:order val="0"/>
          <c:tx>
            <c:strRef>
              <c:f>GRAFICAS!$B$48</c:f>
              <c:strCache>
                <c:ptCount val="1"/>
                <c:pt idx="0">
                  <c:v>MUJERES</c:v>
                </c:pt>
              </c:strCache>
            </c:strRef>
          </c:tx>
          <c:spPr>
            <a:ln w="19041" cap="rnd" cmpd="sng" algn="ctr">
              <a:solidFill>
                <a:schemeClr val="accent2"/>
              </a:solidFill>
              <a:prstDash val="solid"/>
              <a:round/>
            </a:ln>
            <a:effectLst/>
          </c:spPr>
          <c:marker>
            <c:spPr>
              <a:solidFill>
                <a:schemeClr val="accent2"/>
              </a:solidFill>
              <a:ln w="6347" cap="flat" cmpd="sng" algn="ctr">
                <a:solidFill>
                  <a:schemeClr val="accent2"/>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GRAFICAS!$B$49:$B$56</c:f>
              <c:numCache>
                <c:formatCode>General</c:formatCode>
                <c:ptCount val="8"/>
                <c:pt idx="0">
                  <c:v>3</c:v>
                </c:pt>
                <c:pt idx="1">
                  <c:v>4</c:v>
                </c:pt>
                <c:pt idx="2">
                  <c:v>0</c:v>
                </c:pt>
                <c:pt idx="3">
                  <c:v>2</c:v>
                </c:pt>
                <c:pt idx="4">
                  <c:v>0</c:v>
                </c:pt>
                <c:pt idx="5">
                  <c:v>0</c:v>
                </c:pt>
                <c:pt idx="6">
                  <c:v>0</c:v>
                </c:pt>
                <c:pt idx="7">
                  <c:v>0</c:v>
                </c:pt>
              </c:numCache>
            </c:numRef>
          </c:val>
          <c:smooth val="0"/>
          <c:extLst>
            <c:ext xmlns:c16="http://schemas.microsoft.com/office/drawing/2014/chart" uri="{C3380CC4-5D6E-409C-BE32-E72D297353CC}">
              <c16:uniqueId val="{00000000-8BCE-4B47-83CA-2C0DD8837441}"/>
            </c:ext>
          </c:extLst>
        </c:ser>
        <c:ser>
          <c:idx val="1"/>
          <c:order val="1"/>
          <c:tx>
            <c:strRef>
              <c:f>GRAFICAS!$C$48</c:f>
              <c:strCache>
                <c:ptCount val="1"/>
                <c:pt idx="0">
                  <c:v>HOMBRES</c:v>
                </c:pt>
              </c:strCache>
            </c:strRef>
          </c:tx>
          <c:spPr>
            <a:ln w="19041" cap="rnd" cmpd="sng" algn="ctr">
              <a:solidFill>
                <a:schemeClr val="accent4"/>
              </a:solidFill>
              <a:prstDash val="solid"/>
              <a:round/>
            </a:ln>
            <a:effectLst/>
          </c:spPr>
          <c:marker>
            <c:spPr>
              <a:solidFill>
                <a:schemeClr val="accent4"/>
              </a:solidFill>
              <a:ln w="6347" cap="flat" cmpd="sng" algn="ctr">
                <a:solidFill>
                  <a:schemeClr val="accent4"/>
                </a:solidFill>
                <a:prstDash val="solid"/>
                <a:round/>
              </a:ln>
              <a:effectLst/>
            </c:spPr>
          </c:marker>
          <c:cat>
            <c:strRef>
              <c:f>GRAFICAS!$A$49:$A$56</c:f>
              <c:strCache>
                <c:ptCount val="8"/>
                <c:pt idx="0">
                  <c:v>SOLTERA(O)</c:v>
                </c:pt>
                <c:pt idx="1">
                  <c:v>CASADA(O)</c:v>
                </c:pt>
                <c:pt idx="2">
                  <c:v>DIVORCIADA (O)</c:v>
                </c:pt>
                <c:pt idx="3">
                  <c:v>UNION LIBRE</c:v>
                </c:pt>
                <c:pt idx="4">
                  <c:v>VIUDA (O)</c:v>
                </c:pt>
                <c:pt idx="5">
                  <c:v>SEPARADA (O)</c:v>
                </c:pt>
                <c:pt idx="6">
                  <c:v>SOCIEDAD EN CONVIVENCIA</c:v>
                </c:pt>
                <c:pt idx="7">
                  <c:v>NO ESPECIFICADO</c:v>
                </c:pt>
              </c:strCache>
            </c:strRef>
          </c:cat>
          <c:val>
            <c:numRef>
              <c:f>GRAFICAS!$C$49:$C$56</c:f>
              <c:numCache>
                <c:formatCode>General</c:formatCode>
                <c:ptCount val="8"/>
                <c:pt idx="0">
                  <c:v>0</c:v>
                </c:pt>
                <c:pt idx="1">
                  <c:v>0</c:v>
                </c:pt>
                <c:pt idx="2">
                  <c:v>0</c:v>
                </c:pt>
                <c:pt idx="3">
                  <c:v>0</c:v>
                </c:pt>
                <c:pt idx="4">
                  <c:v>1</c:v>
                </c:pt>
                <c:pt idx="5">
                  <c:v>0</c:v>
                </c:pt>
                <c:pt idx="6">
                  <c:v>0</c:v>
                </c:pt>
                <c:pt idx="7">
                  <c:v>0</c:v>
                </c:pt>
              </c:numCache>
            </c:numRef>
          </c:val>
          <c:smooth val="0"/>
          <c:extLst>
            <c:ext xmlns:c16="http://schemas.microsoft.com/office/drawing/2014/chart" uri="{C3380CC4-5D6E-409C-BE32-E72D297353CC}">
              <c16:uniqueId val="{00000001-8BCE-4B47-83CA-2C0DD8837441}"/>
            </c:ext>
          </c:extLst>
        </c:ser>
        <c:dLbls>
          <c:showLegendKey val="0"/>
          <c:showVal val="0"/>
          <c:showCatName val="0"/>
          <c:showSerName val="0"/>
          <c:showPercent val="0"/>
          <c:showBubbleSize val="0"/>
        </c:dLbls>
        <c:marker val="1"/>
        <c:smooth val="0"/>
        <c:axId val="43161472"/>
        <c:axId val="43163648"/>
      </c:lineChart>
      <c:catAx>
        <c:axId val="43161472"/>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43163648"/>
        <c:crosses val="autoZero"/>
        <c:auto val="1"/>
        <c:lblAlgn val="ctr"/>
        <c:lblOffset val="100"/>
        <c:noMultiLvlLbl val="0"/>
      </c:catAx>
      <c:valAx>
        <c:axId val="43163648"/>
        <c:scaling>
          <c:orientation val="minMax"/>
        </c:scaling>
        <c:delete val="0"/>
        <c:axPos val="l"/>
        <c:majorGridlines>
          <c:spPr>
            <a:ln w="6347" cap="flat" cmpd="sng" algn="ctr">
              <a:solidFill>
                <a:schemeClr val="tx1">
                  <a:tint val="75000"/>
                </a:schemeClr>
              </a:solidFill>
              <a:prstDash val="solid"/>
              <a:round/>
            </a:ln>
            <a:effectLst/>
          </c:spPr>
        </c:majorGridlines>
        <c:title>
          <c:overlay val="0"/>
          <c:txPr>
            <a:bodyPr/>
            <a:lstStyle/>
            <a:p>
              <a:pPr>
                <a:defRPr lang="es-ES"/>
              </a:pPr>
              <a:endParaRPr lang="es-MX"/>
            </a:p>
          </c:txPr>
        </c:title>
        <c:numFmt formatCode="General" sourceLinked="1"/>
        <c:majorTickMark val="none"/>
        <c:minorTickMark val="none"/>
        <c:tickLblPos val="nextTo"/>
        <c:spPr>
          <a:noFill/>
          <a:ln w="6347" cap="flat" cmpd="sng" algn="ctr">
            <a:solidFill>
              <a:schemeClr val="tx1">
                <a:tint val="75000"/>
              </a:schemeClr>
            </a:solidFill>
            <a:prstDash val="solid"/>
            <a:round/>
          </a:ln>
          <a:effectLst/>
        </c:spPr>
        <c:txPr>
          <a:bodyPr rot="-60000000" vert="horz"/>
          <a:lstStyle/>
          <a:p>
            <a:pPr>
              <a:defRPr lang="es-ES"/>
            </a:pPr>
            <a:endParaRPr lang="es-MX"/>
          </a:p>
        </c:txPr>
        <c:crossAx val="43161472"/>
        <c:crosses val="autoZero"/>
        <c:crossBetween val="between"/>
      </c:valAx>
      <c:dTable>
        <c:showHorzBorder val="1"/>
        <c:showVertBorder val="1"/>
        <c:showOutline val="1"/>
        <c:showKeys val="1"/>
        <c:txPr>
          <a:bodyPr/>
          <a:lstStyle/>
          <a:p>
            <a:pPr rtl="0">
              <a:defRPr lang="es-ES"/>
            </a:pPr>
            <a:endParaRPr lang="es-MX"/>
          </a:p>
        </c:txPr>
      </c:dTable>
      <c:spPr>
        <a:solidFill>
          <a:srgbClr val="FFFFFF"/>
        </a:solidFill>
        <a:ln w="25388">
          <a:noFill/>
        </a:ln>
      </c:spPr>
    </c:plotArea>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sz="700"/>
      </a:pPr>
      <a:endParaRPr lang="es-MX"/>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Escolaridad</a:t>
            </a:r>
            <a:r>
              <a:rPr lang="es-MX" baseline="0"/>
              <a:t> de Usuarias (os)</a:t>
            </a:r>
            <a:endParaRPr lang="es-MX"/>
          </a:p>
        </c:rich>
      </c:tx>
      <c:overlay val="0"/>
      <c:spPr>
        <a:noFill/>
        <a:ln w="25388">
          <a:noFill/>
        </a:ln>
      </c:spPr>
    </c:title>
    <c:autoTitleDeleted val="0"/>
    <c:plotArea>
      <c:layout/>
      <c:barChart>
        <c:barDir val="col"/>
        <c:grouping val="clustered"/>
        <c:varyColors val="0"/>
        <c:ser>
          <c:idx val="0"/>
          <c:order val="0"/>
          <c:tx>
            <c:strRef>
              <c:f>GRAFICAS!$L$48</c:f>
              <c:strCache>
                <c:ptCount val="1"/>
                <c:pt idx="0">
                  <c:v>MUJERES</c:v>
                </c:pt>
              </c:strCache>
            </c:strRef>
          </c:tx>
          <c:spPr>
            <a:solidFill>
              <a:srgbClr val="ED7D31"/>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GRAFICAS!$L$49:$L$54</c:f>
              <c:numCache>
                <c:formatCode>General</c:formatCode>
                <c:ptCount val="6"/>
                <c:pt idx="0">
                  <c:v>0</c:v>
                </c:pt>
                <c:pt idx="1">
                  <c:v>1</c:v>
                </c:pt>
                <c:pt idx="2">
                  <c:v>5</c:v>
                </c:pt>
                <c:pt idx="3">
                  <c:v>1</c:v>
                </c:pt>
                <c:pt idx="4">
                  <c:v>2</c:v>
                </c:pt>
                <c:pt idx="5">
                  <c:v>0</c:v>
                </c:pt>
              </c:numCache>
            </c:numRef>
          </c:val>
          <c:extLst>
            <c:ext xmlns:c16="http://schemas.microsoft.com/office/drawing/2014/chart" uri="{C3380CC4-5D6E-409C-BE32-E72D297353CC}">
              <c16:uniqueId val="{00000000-E582-40AC-A978-7E1EAFB6427D}"/>
            </c:ext>
          </c:extLst>
        </c:ser>
        <c:ser>
          <c:idx val="1"/>
          <c:order val="1"/>
          <c:tx>
            <c:strRef>
              <c:f>GRAFICAS!$M$48</c:f>
              <c:strCache>
                <c:ptCount val="1"/>
                <c:pt idx="0">
                  <c:v>HOMBRES</c:v>
                </c:pt>
              </c:strCache>
            </c:strRef>
          </c:tx>
          <c:spPr>
            <a:solidFill>
              <a:srgbClr val="FFC000"/>
            </a:solidFill>
            <a:ln w="25388">
              <a:noFill/>
            </a:ln>
          </c:spPr>
          <c:invertIfNegative val="0"/>
          <c:cat>
            <c:strRef>
              <c:f>GRAFICAS!$K$49:$K$54</c:f>
              <c:strCache>
                <c:ptCount val="6"/>
                <c:pt idx="0">
                  <c:v>SIN INSTRUCCIÓN</c:v>
                </c:pt>
                <c:pt idx="1">
                  <c:v>PRIMARIA</c:v>
                </c:pt>
                <c:pt idx="2">
                  <c:v>SECUNDARIA</c:v>
                </c:pt>
                <c:pt idx="3">
                  <c:v>BACHILLERATO/ NIVEL TECNICO</c:v>
                </c:pt>
                <c:pt idx="4">
                  <c:v>SUPERIOR: LIC. POSGRADO</c:v>
                </c:pt>
                <c:pt idx="5">
                  <c:v>NO ESPECIFICADO</c:v>
                </c:pt>
              </c:strCache>
            </c:strRef>
          </c:cat>
          <c:val>
            <c:numRef>
              <c:f>GRAFICAS!$M$49:$M$54</c:f>
              <c:numCache>
                <c:formatCode>General</c:formatCode>
                <c:ptCount val="6"/>
                <c:pt idx="0">
                  <c:v>0</c:v>
                </c:pt>
                <c:pt idx="1">
                  <c:v>0</c:v>
                </c:pt>
                <c:pt idx="2">
                  <c:v>1</c:v>
                </c:pt>
                <c:pt idx="3">
                  <c:v>0</c:v>
                </c:pt>
                <c:pt idx="4">
                  <c:v>0</c:v>
                </c:pt>
                <c:pt idx="5">
                  <c:v>0</c:v>
                </c:pt>
              </c:numCache>
            </c:numRef>
          </c:val>
          <c:extLst>
            <c:ext xmlns:c16="http://schemas.microsoft.com/office/drawing/2014/chart" uri="{C3380CC4-5D6E-409C-BE32-E72D297353CC}">
              <c16:uniqueId val="{00000001-E582-40AC-A978-7E1EAFB6427D}"/>
            </c:ext>
          </c:extLst>
        </c:ser>
        <c:dLbls>
          <c:showLegendKey val="0"/>
          <c:showVal val="0"/>
          <c:showCatName val="0"/>
          <c:showSerName val="0"/>
          <c:showPercent val="0"/>
          <c:showBubbleSize val="0"/>
        </c:dLbls>
        <c:gapWidth val="75"/>
        <c:axId val="147333120"/>
        <c:axId val="147334656"/>
      </c:barChart>
      <c:catAx>
        <c:axId val="147333120"/>
        <c:scaling>
          <c:orientation val="minMax"/>
        </c:scaling>
        <c:delete val="0"/>
        <c:axPos val="b"/>
        <c:numFmt formatCode="General" sourceLinked="0"/>
        <c:majorTickMark val="none"/>
        <c:minorTickMark val="none"/>
        <c:tickLblPos val="nextTo"/>
        <c:spPr>
          <a:noFill/>
          <a:ln w="6347"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7334656"/>
        <c:crosses val="autoZero"/>
        <c:auto val="1"/>
        <c:lblAlgn val="ctr"/>
        <c:lblOffset val="100"/>
        <c:noMultiLvlLbl val="0"/>
      </c:catAx>
      <c:valAx>
        <c:axId val="147334656"/>
        <c:scaling>
          <c:orientation val="minMax"/>
        </c:scaling>
        <c:delete val="0"/>
        <c:axPos val="l"/>
        <c:majorGridlines>
          <c:spPr>
            <a:ln w="6347" cap="flat" cmpd="sng" algn="ctr">
              <a:solidFill>
                <a:schemeClr val="tx1">
                  <a:tint val="75000"/>
                </a:schemeClr>
              </a:solidFill>
              <a:prstDash val="solid"/>
              <a:round/>
            </a:ln>
            <a:effectLst/>
          </c:spPr>
        </c:majorGridlines>
        <c:numFmt formatCode="General" sourceLinked="1"/>
        <c:majorTickMark val="none"/>
        <c:minorTickMark val="none"/>
        <c:tickLblPos val="nextTo"/>
        <c:spPr>
          <a:ln w="6347">
            <a:noFill/>
          </a:ln>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47333120"/>
        <c:crosses val="autoZero"/>
        <c:crossBetween val="between"/>
      </c:valAx>
      <c:dTable>
        <c:showHorzBorder val="1"/>
        <c:showVertBorder val="1"/>
        <c:showOutline val="1"/>
        <c:showKeys val="1"/>
        <c:spPr>
          <a:noFill/>
          <a:ln w="6347"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388">
          <a:noFill/>
        </a:ln>
      </c:spPr>
    </c:plotArea>
    <c:legend>
      <c:legendPos val="b"/>
      <c:overlay val="0"/>
      <c:spPr>
        <a:noFill/>
        <a:ln w="25388">
          <a:noFill/>
        </a:ln>
      </c:spPr>
      <c:txPr>
        <a:bodyPr rot="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legend>
    <c:plotVisOnly val="1"/>
    <c:dispBlanksAs val="gap"/>
    <c:showDLblsOverMax val="0"/>
  </c:chart>
  <c:spPr>
    <a:solidFill>
      <a:schemeClr val="bg1"/>
    </a:solidFill>
    <a:ln w="6347"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500" b="1" i="0" u="none" strike="noStrike" kern="1200" baseline="0">
                <a:solidFill>
                  <a:schemeClr val="tx1"/>
                </a:solidFill>
                <a:latin typeface="+mn-lt"/>
                <a:ea typeface="+mn-ea"/>
                <a:cs typeface="+mn-cs"/>
              </a:defRPr>
            </a:pPr>
            <a:r>
              <a:rPr lang="es-MX" sz="1500"/>
              <a:t>Ocupación de Usuarias (os)</a:t>
            </a:r>
          </a:p>
        </c:rich>
      </c:tx>
      <c:overlay val="0"/>
      <c:spPr>
        <a:noFill/>
        <a:ln w="25402">
          <a:noFill/>
        </a:ln>
      </c:spPr>
    </c:title>
    <c:autoTitleDeleted val="0"/>
    <c:plotArea>
      <c:layout>
        <c:manualLayout>
          <c:layoutTarget val="inner"/>
          <c:xMode val="edge"/>
          <c:yMode val="edge"/>
          <c:x val="0.2"/>
          <c:y val="0.23655913978494644"/>
          <c:w val="0.84444444444444533"/>
          <c:h val="0.46953405017921146"/>
        </c:manualLayout>
      </c:layout>
      <c:barChart>
        <c:barDir val="col"/>
        <c:grouping val="clustered"/>
        <c:varyColors val="0"/>
        <c:ser>
          <c:idx val="0"/>
          <c:order val="0"/>
          <c:tx>
            <c:strRef>
              <c:f>GRAFICAS!$V$48</c:f>
              <c:strCache>
                <c:ptCount val="1"/>
                <c:pt idx="0">
                  <c:v>MUJERES</c:v>
                </c:pt>
              </c:strCache>
            </c:strRef>
          </c:tx>
          <c:spPr>
            <a:solidFill>
              <a:srgbClr val="ED7D31"/>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GRAFICAS!$V$49:$V$56</c:f>
              <c:numCache>
                <c:formatCode>General</c:formatCode>
                <c:ptCount val="8"/>
                <c:pt idx="0">
                  <c:v>1</c:v>
                </c:pt>
                <c:pt idx="1">
                  <c:v>3</c:v>
                </c:pt>
                <c:pt idx="2">
                  <c:v>1</c:v>
                </c:pt>
                <c:pt idx="3">
                  <c:v>2</c:v>
                </c:pt>
                <c:pt idx="4">
                  <c:v>0</c:v>
                </c:pt>
                <c:pt idx="5">
                  <c:v>2</c:v>
                </c:pt>
                <c:pt idx="6">
                  <c:v>0</c:v>
                </c:pt>
                <c:pt idx="7">
                  <c:v>0</c:v>
                </c:pt>
              </c:numCache>
            </c:numRef>
          </c:val>
          <c:extLst>
            <c:ext xmlns:c16="http://schemas.microsoft.com/office/drawing/2014/chart" uri="{C3380CC4-5D6E-409C-BE32-E72D297353CC}">
              <c16:uniqueId val="{00000000-4E28-4385-ABB2-BECC536C854C}"/>
            </c:ext>
          </c:extLst>
        </c:ser>
        <c:ser>
          <c:idx val="1"/>
          <c:order val="1"/>
          <c:tx>
            <c:strRef>
              <c:f>GRAFICAS!$W$48</c:f>
              <c:strCache>
                <c:ptCount val="1"/>
                <c:pt idx="0">
                  <c:v>HOMBRES</c:v>
                </c:pt>
              </c:strCache>
            </c:strRef>
          </c:tx>
          <c:spPr>
            <a:solidFill>
              <a:srgbClr val="FFC000"/>
            </a:solidFill>
            <a:ln w="25402">
              <a:noFill/>
            </a:ln>
          </c:spPr>
          <c:invertIfNegative val="0"/>
          <c:cat>
            <c:strRef>
              <c:f>GRAFICAS!$U$49:$U$56</c:f>
              <c:strCache>
                <c:ptCount val="8"/>
                <c:pt idx="0">
                  <c:v>TRABAJO REMUNERADO</c:v>
                </c:pt>
                <c:pt idx="1">
                  <c:v>QUEHACER DOMESTICO</c:v>
                </c:pt>
                <c:pt idx="2">
                  <c:v>NEGOCIO PROPIO</c:v>
                </c:pt>
                <c:pt idx="3">
                  <c:v>ESTUDIANTE</c:v>
                </c:pt>
                <c:pt idx="4">
                  <c:v>JUBILADA/O PENSIONADA/O</c:v>
                </c:pt>
                <c:pt idx="5">
                  <c:v>SIN ACTIVIDAD</c:v>
                </c:pt>
                <c:pt idx="6">
                  <c:v>OTRO</c:v>
                </c:pt>
                <c:pt idx="7">
                  <c:v>NO ESPECIFICADO</c:v>
                </c:pt>
              </c:strCache>
            </c:strRef>
          </c:cat>
          <c:val>
            <c:numRef>
              <c:f>GRAFICAS!$W$49:$W$56</c:f>
              <c:numCache>
                <c:formatCode>General</c:formatCode>
                <c:ptCount val="8"/>
                <c:pt idx="0">
                  <c:v>0</c:v>
                </c:pt>
                <c:pt idx="1">
                  <c:v>0</c:v>
                </c:pt>
                <c:pt idx="2">
                  <c:v>1</c:v>
                </c:pt>
                <c:pt idx="3">
                  <c:v>0</c:v>
                </c:pt>
                <c:pt idx="4">
                  <c:v>0</c:v>
                </c:pt>
                <c:pt idx="5">
                  <c:v>0</c:v>
                </c:pt>
                <c:pt idx="6">
                  <c:v>0</c:v>
                </c:pt>
                <c:pt idx="7">
                  <c:v>0</c:v>
                </c:pt>
              </c:numCache>
            </c:numRef>
          </c:val>
          <c:extLst>
            <c:ext xmlns:c16="http://schemas.microsoft.com/office/drawing/2014/chart" uri="{C3380CC4-5D6E-409C-BE32-E72D297353CC}">
              <c16:uniqueId val="{00000001-4E28-4385-ABB2-BECC536C854C}"/>
            </c:ext>
          </c:extLst>
        </c:ser>
        <c:dLbls>
          <c:showLegendKey val="0"/>
          <c:showVal val="0"/>
          <c:showCatName val="0"/>
          <c:showSerName val="0"/>
          <c:showPercent val="0"/>
          <c:showBubbleSize val="0"/>
        </c:dLbls>
        <c:gapWidth val="150"/>
        <c:axId val="150803200"/>
        <c:axId val="150804736"/>
      </c:barChart>
      <c:catAx>
        <c:axId val="150803200"/>
        <c:scaling>
          <c:orientation val="minMax"/>
        </c:scaling>
        <c:delete val="0"/>
        <c:axPos val="b"/>
        <c:numFmt formatCode="General" sourceLinked="0"/>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50804736"/>
        <c:crosses val="autoZero"/>
        <c:auto val="1"/>
        <c:lblAlgn val="ctr"/>
        <c:lblOffset val="100"/>
        <c:noMultiLvlLbl val="0"/>
      </c:catAx>
      <c:valAx>
        <c:axId val="150804736"/>
        <c:scaling>
          <c:orientation val="minMax"/>
        </c:scaling>
        <c:delete val="0"/>
        <c:axPos val="l"/>
        <c:majorGridlines>
          <c:spPr>
            <a:ln w="635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5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1000" b="0" i="0" u="none" strike="noStrike" kern="1200" baseline="0">
                <a:solidFill>
                  <a:schemeClr val="tx1"/>
                </a:solidFill>
                <a:latin typeface="+mn-lt"/>
                <a:ea typeface="+mn-ea"/>
                <a:cs typeface="+mn-cs"/>
              </a:defRPr>
            </a:pPr>
            <a:endParaRPr lang="es-MX"/>
          </a:p>
        </c:txPr>
        <c:crossAx val="150803200"/>
        <c:crosses val="autoZero"/>
        <c:crossBetween val="between"/>
      </c:valAx>
      <c:dTable>
        <c:showHorzBorder val="1"/>
        <c:showVertBorder val="1"/>
        <c:showOutline val="1"/>
        <c:showKeys val="1"/>
        <c:spPr>
          <a:noFill/>
          <a:ln w="635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1000" b="0" i="0" u="none" strike="noStrike" kern="1200" baseline="0">
                <a:solidFill>
                  <a:schemeClr val="tx1"/>
                </a:solidFill>
                <a:latin typeface="+mn-lt"/>
                <a:ea typeface="+mn-ea"/>
                <a:cs typeface="+mn-cs"/>
              </a:defRPr>
            </a:pPr>
            <a:endParaRPr lang="es-MX"/>
          </a:p>
        </c:txPr>
      </c:dTable>
      <c:spPr>
        <a:solidFill>
          <a:srgbClr val="FFFFFF"/>
        </a:solidFill>
        <a:ln w="25402">
          <a:noFill/>
        </a:ln>
      </c:spPr>
    </c:plotArea>
    <c:plotVisOnly val="1"/>
    <c:dispBlanksAs val="gap"/>
    <c:showDLblsOverMax val="0"/>
  </c:chart>
  <c:spPr>
    <a:solidFill>
      <a:schemeClr val="bg1"/>
    </a:solidFill>
    <a:ln w="6350" cap="flat" cmpd="sng" algn="ctr">
      <a:solidFill>
        <a:schemeClr val="tx1">
          <a:tint val="75000"/>
        </a:schemeClr>
      </a:solidFill>
      <a:prstDash val="solid"/>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6"/>
    </mc:Choice>
    <mc:Fallback>
      <c:style val="6"/>
    </mc:Fallback>
  </mc:AlternateContent>
  <c:chart>
    <c:title>
      <c:tx>
        <c:rich>
          <a:bodyPr rot="0" vert="horz"/>
          <a:lstStyle/>
          <a:p>
            <a:pPr>
              <a:defRPr lang="es-ES"/>
            </a:pPr>
            <a:r>
              <a:rPr lang="es-MX"/>
              <a:t>Lugar de Procedencia de  Usuarias (os)</a:t>
            </a:r>
          </a:p>
        </c:rich>
      </c:tx>
      <c:overlay val="0"/>
    </c:title>
    <c:autoTitleDeleted val="0"/>
    <c:plotArea>
      <c:layout/>
      <c:doughnutChart>
        <c:varyColors val="1"/>
        <c:ser>
          <c:idx val="0"/>
          <c:order val="0"/>
          <c:dLbls>
            <c:spPr>
              <a:noFill/>
              <a:ln w="25329">
                <a:noFill/>
              </a:ln>
            </c:spPr>
            <c:txPr>
              <a:bodyPr rot="0" vert="horz"/>
              <a:lstStyle/>
              <a:p>
                <a:pPr>
                  <a:defRPr lang="es-ES"/>
                </a:pPr>
                <a:endParaRPr lang="es-MX"/>
              </a:p>
            </c:txPr>
            <c:showLegendKey val="0"/>
            <c:showVal val="0"/>
            <c:showCatName val="0"/>
            <c:showSerName val="0"/>
            <c:showPercent val="1"/>
            <c:showBubbleSize val="0"/>
            <c:showLeaderLines val="0"/>
            <c:extLst>
              <c:ext xmlns:c15="http://schemas.microsoft.com/office/drawing/2012/chart" uri="{CE6537A1-D6FC-4f65-9D91-7224C49458BB}"/>
            </c:extLst>
          </c:dLbls>
          <c:cat>
            <c:strRef>
              <c:f>GRAFICAS!$A$64:$A$66</c:f>
              <c:strCache>
                <c:ptCount val="2"/>
                <c:pt idx="0">
                  <c:v>Ameca</c:v>
                </c:pt>
                <c:pt idx="1">
                  <c:v>Otro</c:v>
                </c:pt>
              </c:strCache>
            </c:strRef>
          </c:cat>
          <c:val>
            <c:numRef>
              <c:f>GRAFICAS!$B$64:$B$66</c:f>
              <c:numCache>
                <c:formatCode>General</c:formatCode>
                <c:ptCount val="3"/>
                <c:pt idx="0">
                  <c:v>9</c:v>
                </c:pt>
                <c:pt idx="1">
                  <c:v>1</c:v>
                </c:pt>
              </c:numCache>
            </c:numRef>
          </c:val>
          <c:extLst>
            <c:ext xmlns:c16="http://schemas.microsoft.com/office/drawing/2014/chart" uri="{C3380CC4-5D6E-409C-BE32-E72D297353CC}">
              <c16:uniqueId val="{00000003-1E10-4904-9931-2502F44EB48F}"/>
            </c:ext>
          </c:extLst>
        </c:ser>
        <c:dLbls>
          <c:showLegendKey val="0"/>
          <c:showVal val="0"/>
          <c:showCatName val="0"/>
          <c:showSerName val="0"/>
          <c:showPercent val="0"/>
          <c:showBubbleSize val="0"/>
          <c:showLeaderLines val="0"/>
        </c:dLbls>
        <c:firstSliceAng val="0"/>
        <c:holeSize val="50"/>
      </c:doughnutChart>
      <c:spPr>
        <a:noFill/>
        <a:ln w="25329">
          <a:noFill/>
        </a:ln>
      </c:spPr>
    </c:plotArea>
    <c:legend>
      <c:legendPos val="r"/>
      <c:overlay val="0"/>
      <c:txPr>
        <a:bodyPr rot="0" vert="horz"/>
        <a:lstStyle/>
        <a:p>
          <a:pPr>
            <a:defRPr lang="es-ES"/>
          </a:pPr>
          <a:endParaRPr lang="es-MX"/>
        </a:p>
      </c:txPr>
    </c:legend>
    <c:plotVisOnly val="1"/>
    <c:dispBlanksAs val="zero"/>
    <c:showDLblsOverMax val="0"/>
  </c:chart>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16"/>
    </mc:Choice>
    <mc:Fallback>
      <c:style val="16"/>
    </mc:Fallback>
  </mc:AlternateContent>
  <c:chart>
    <c:title>
      <c:tx>
        <c:rich>
          <a:bodyPr/>
          <a:lstStyle/>
          <a:p>
            <a:pPr>
              <a:defRPr lang="es-ES"/>
            </a:pPr>
            <a:r>
              <a:rPr lang="es-MX"/>
              <a:t>GENERADOR</a:t>
            </a:r>
            <a:r>
              <a:rPr lang="es-MX" baseline="0"/>
              <a:t>(A) DE VIOLENCIA</a:t>
            </a:r>
            <a:endParaRPr lang="es-MX"/>
          </a:p>
        </c:rich>
      </c:tx>
      <c:overlay val="0"/>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invertIfNegative val="0"/>
          <c:cat>
            <c:strRef>
              <c:f>GRAFICAS!$U$81:$U$87</c:f>
              <c:strCache>
                <c:ptCount val="7"/>
                <c:pt idx="0">
                  <c:v>EX-PAREJA</c:v>
                </c:pt>
                <c:pt idx="1">
                  <c:v>PAREJA ACTUAL</c:v>
                </c:pt>
                <c:pt idx="2">
                  <c:v>CONYUGUE</c:v>
                </c:pt>
                <c:pt idx="3">
                  <c:v>FAMILIAR COSANGUINEO</c:v>
                </c:pt>
                <c:pt idx="4">
                  <c:v>FAMILIAR POLÍTICO</c:v>
                </c:pt>
                <c:pt idx="5">
                  <c:v>PERSONA/S DE LA COMUNIDAD</c:v>
                </c:pt>
                <c:pt idx="6">
                  <c:v>NPI</c:v>
                </c:pt>
              </c:strCache>
            </c:strRef>
          </c:cat>
          <c:val>
            <c:numRef>
              <c:f>GRAFICAS!$V$81:$V$87</c:f>
              <c:numCache>
                <c:formatCode>General</c:formatCode>
                <c:ptCount val="7"/>
                <c:pt idx="0">
                  <c:v>2</c:v>
                </c:pt>
                <c:pt idx="1">
                  <c:v>1</c:v>
                </c:pt>
                <c:pt idx="2">
                  <c:v>1</c:v>
                </c:pt>
                <c:pt idx="3">
                  <c:v>0</c:v>
                </c:pt>
                <c:pt idx="4">
                  <c:v>0</c:v>
                </c:pt>
                <c:pt idx="5">
                  <c:v>6</c:v>
                </c:pt>
                <c:pt idx="6">
                  <c:v>0</c:v>
                </c:pt>
              </c:numCache>
            </c:numRef>
          </c:val>
          <c:extLst>
            <c:ext xmlns:c16="http://schemas.microsoft.com/office/drawing/2014/chart" uri="{C3380CC4-5D6E-409C-BE32-E72D297353CC}">
              <c16:uniqueId val="{00000000-A9F7-4B18-8127-D06DC5D67788}"/>
            </c:ext>
          </c:extLst>
        </c:ser>
        <c:dLbls>
          <c:showLegendKey val="0"/>
          <c:showVal val="0"/>
          <c:showCatName val="0"/>
          <c:showSerName val="0"/>
          <c:showPercent val="0"/>
          <c:showBubbleSize val="0"/>
        </c:dLbls>
        <c:gapWidth val="150"/>
        <c:shape val="cylinder"/>
        <c:axId val="174154880"/>
        <c:axId val="174156416"/>
        <c:axId val="0"/>
      </c:bar3DChart>
      <c:catAx>
        <c:axId val="174154880"/>
        <c:scaling>
          <c:orientation val="minMax"/>
        </c:scaling>
        <c:delete val="0"/>
        <c:axPos val="b"/>
        <c:numFmt formatCode="General" sourceLinked="0"/>
        <c:majorTickMark val="none"/>
        <c:minorTickMark val="none"/>
        <c:tickLblPos val="nextTo"/>
        <c:txPr>
          <a:bodyPr/>
          <a:lstStyle/>
          <a:p>
            <a:pPr>
              <a:defRPr lang="es-ES"/>
            </a:pPr>
            <a:endParaRPr lang="es-MX"/>
          </a:p>
        </c:txPr>
        <c:crossAx val="174156416"/>
        <c:crosses val="autoZero"/>
        <c:auto val="1"/>
        <c:lblAlgn val="ctr"/>
        <c:lblOffset val="100"/>
        <c:noMultiLvlLbl val="0"/>
      </c:catAx>
      <c:valAx>
        <c:axId val="174156416"/>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174154880"/>
        <c:crosses val="autoZero"/>
        <c:crossBetween val="between"/>
      </c:valAx>
      <c:dTable>
        <c:showHorzBorder val="1"/>
        <c:showVertBorder val="1"/>
        <c:showOutline val="1"/>
        <c:showKeys val="1"/>
        <c:txPr>
          <a:bodyPr/>
          <a:lstStyle/>
          <a:p>
            <a:pPr rtl="0">
              <a:defRPr lang="es-ES"/>
            </a:pPr>
            <a:endParaRPr lang="es-MX"/>
          </a:p>
        </c:txPr>
      </c:dTable>
      <c:spPr>
        <a:noFill/>
        <a:ln w="25390">
          <a:noFill/>
        </a:ln>
      </c:spPr>
    </c:plotArea>
    <c:plotVisOnly val="1"/>
    <c:dispBlanksAs val="gap"/>
    <c:showDLblsOverMax val="0"/>
  </c:chart>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es-ES" sz="1799" b="1" i="0" u="none" strike="noStrike" kern="1200" baseline="0">
                <a:solidFill>
                  <a:schemeClr val="tx1"/>
                </a:solidFill>
                <a:latin typeface="+mn-lt"/>
                <a:ea typeface="+mn-ea"/>
                <a:cs typeface="+mn-cs"/>
              </a:defRPr>
            </a:pPr>
            <a:r>
              <a:rPr lang="es-MX"/>
              <a:t>tipos de violencia</a:t>
            </a:r>
          </a:p>
        </c:rich>
      </c:tx>
      <c:overlay val="0"/>
      <c:spPr>
        <a:noFill/>
        <a:ln w="25385">
          <a:noFill/>
        </a:ln>
      </c:spPr>
    </c:title>
    <c:autoTitleDeleted val="0"/>
    <c:plotArea>
      <c:layout/>
      <c:barChart>
        <c:barDir val="col"/>
        <c:grouping val="clustered"/>
        <c:varyColors val="0"/>
        <c:ser>
          <c:idx val="0"/>
          <c:order val="0"/>
          <c:tx>
            <c:strRef>
              <c:f>GRAFICAS!$L$64</c:f>
              <c:strCache>
                <c:ptCount val="1"/>
                <c:pt idx="0">
                  <c:v>MUJERES</c:v>
                </c:pt>
              </c:strCache>
            </c:strRef>
          </c:tx>
          <c:spPr>
            <a:solidFill>
              <a:srgbClr val="ED7D31"/>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GRAFICAS!$L$65:$L$70</c:f>
              <c:numCache>
                <c:formatCode>General</c:formatCode>
                <c:ptCount val="6"/>
                <c:pt idx="0">
                  <c:v>8</c:v>
                </c:pt>
                <c:pt idx="1">
                  <c:v>3</c:v>
                </c:pt>
                <c:pt idx="2">
                  <c:v>5</c:v>
                </c:pt>
                <c:pt idx="3">
                  <c:v>4</c:v>
                </c:pt>
                <c:pt idx="4">
                  <c:v>4</c:v>
                </c:pt>
                <c:pt idx="5">
                  <c:v>0</c:v>
                </c:pt>
              </c:numCache>
            </c:numRef>
          </c:val>
          <c:extLst>
            <c:ext xmlns:c16="http://schemas.microsoft.com/office/drawing/2014/chart" uri="{C3380CC4-5D6E-409C-BE32-E72D297353CC}">
              <c16:uniqueId val="{00000000-57FF-488C-8B14-3A3418856296}"/>
            </c:ext>
          </c:extLst>
        </c:ser>
        <c:ser>
          <c:idx val="1"/>
          <c:order val="1"/>
          <c:tx>
            <c:strRef>
              <c:f>GRAFICAS!$M$64</c:f>
              <c:strCache>
                <c:ptCount val="1"/>
                <c:pt idx="0">
                  <c:v>HOMBRES</c:v>
                </c:pt>
              </c:strCache>
            </c:strRef>
          </c:tx>
          <c:spPr>
            <a:solidFill>
              <a:srgbClr val="FFC000"/>
            </a:solidFill>
            <a:ln w="25385">
              <a:noFill/>
            </a:ln>
          </c:spPr>
          <c:invertIfNegative val="0"/>
          <c:cat>
            <c:strRef>
              <c:f>GRAFICAS!$K$65:$K$70</c:f>
              <c:strCache>
                <c:ptCount val="6"/>
                <c:pt idx="0">
                  <c:v>Psicológica</c:v>
                </c:pt>
                <c:pt idx="1">
                  <c:v>Física</c:v>
                </c:pt>
                <c:pt idx="2">
                  <c:v>Económica</c:v>
                </c:pt>
                <c:pt idx="3">
                  <c:v>Sexual</c:v>
                </c:pt>
                <c:pt idx="4">
                  <c:v>Patrimonial</c:v>
                </c:pt>
                <c:pt idx="5">
                  <c:v>Sin violencia</c:v>
                </c:pt>
              </c:strCache>
            </c:strRef>
          </c:cat>
          <c:val>
            <c:numRef>
              <c:f>GRAFICAS!$M$65:$M$70</c:f>
              <c:numCache>
                <c:formatCode>General</c:formatCode>
                <c:ptCount val="6"/>
                <c:pt idx="0">
                  <c:v>1</c:v>
                </c:pt>
                <c:pt idx="1">
                  <c:v>0</c:v>
                </c:pt>
                <c:pt idx="2">
                  <c:v>0</c:v>
                </c:pt>
                <c:pt idx="3">
                  <c:v>0</c:v>
                </c:pt>
                <c:pt idx="4">
                  <c:v>1</c:v>
                </c:pt>
                <c:pt idx="5">
                  <c:v>0</c:v>
                </c:pt>
              </c:numCache>
            </c:numRef>
          </c:val>
          <c:extLst>
            <c:ext xmlns:c16="http://schemas.microsoft.com/office/drawing/2014/chart" uri="{C3380CC4-5D6E-409C-BE32-E72D297353CC}">
              <c16:uniqueId val="{00000001-57FF-488C-8B14-3A3418856296}"/>
            </c:ext>
          </c:extLst>
        </c:ser>
        <c:dLbls>
          <c:showLegendKey val="0"/>
          <c:showVal val="0"/>
          <c:showCatName val="0"/>
          <c:showSerName val="0"/>
          <c:showPercent val="0"/>
          <c:showBubbleSize val="0"/>
        </c:dLbls>
        <c:gapWidth val="150"/>
        <c:axId val="174258432"/>
        <c:axId val="174395392"/>
      </c:barChart>
      <c:catAx>
        <c:axId val="174258432"/>
        <c:scaling>
          <c:orientation val="minMax"/>
        </c:scaling>
        <c:delete val="0"/>
        <c:axPos val="b"/>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74395392"/>
        <c:crosses val="autoZero"/>
        <c:auto val="1"/>
        <c:lblAlgn val="ctr"/>
        <c:lblOffset val="100"/>
        <c:noMultiLvlLbl val="0"/>
      </c:catAx>
      <c:valAx>
        <c:axId val="174395392"/>
        <c:scaling>
          <c:orientation val="minMax"/>
        </c:scaling>
        <c:delete val="0"/>
        <c:axPos val="l"/>
        <c:majorGridlines>
          <c:spPr>
            <a:ln w="6346"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6"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9" b="0" i="0" u="none" strike="noStrike" kern="1200" baseline="0">
                <a:solidFill>
                  <a:schemeClr val="tx1"/>
                </a:solidFill>
                <a:latin typeface="+mn-lt"/>
                <a:ea typeface="+mn-ea"/>
                <a:cs typeface="+mn-cs"/>
              </a:defRPr>
            </a:pPr>
            <a:endParaRPr lang="es-MX"/>
          </a:p>
        </c:txPr>
        <c:crossAx val="174258432"/>
        <c:crosses val="autoZero"/>
        <c:crossBetween val="between"/>
      </c:valAx>
      <c:dTable>
        <c:showHorzBorder val="1"/>
        <c:showVertBorder val="1"/>
        <c:showOutline val="1"/>
        <c:showKeys val="1"/>
        <c:spPr>
          <a:noFill/>
          <a:ln w="6346"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9" b="0" i="0" u="none" strike="noStrike" kern="1200" baseline="0">
                <a:solidFill>
                  <a:schemeClr val="tx1"/>
                </a:solidFill>
                <a:latin typeface="+mn-lt"/>
                <a:ea typeface="+mn-ea"/>
                <a:cs typeface="+mn-cs"/>
              </a:defRPr>
            </a:pPr>
            <a:endParaRPr lang="es-MX"/>
          </a:p>
        </c:txPr>
      </c:dTable>
      <c:spPr>
        <a:solidFill>
          <a:srgbClr val="FFFFFF"/>
        </a:solidFill>
        <a:ln w="25385">
          <a:noFill/>
        </a:ln>
      </c:spPr>
    </c:plotArea>
    <c:plotVisOnly val="1"/>
    <c:dispBlanksAs val="gap"/>
    <c:showDLblsOverMax val="0"/>
  </c:chart>
  <c:spPr>
    <a:solidFill>
      <a:schemeClr val="bg1"/>
    </a:solidFill>
    <a:ln w="6346"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lang="es-ES" sz="1797" b="1" i="0" u="none" strike="noStrike" kern="1200" baseline="0">
                <a:solidFill>
                  <a:schemeClr val="tx1"/>
                </a:solidFill>
                <a:latin typeface="+mn-lt"/>
                <a:ea typeface="+mn-ea"/>
                <a:cs typeface="+mn-cs"/>
              </a:defRPr>
            </a:pPr>
            <a:r>
              <a:rPr lang="es-MX"/>
              <a:t>Modalidades de Violencia</a:t>
            </a:r>
          </a:p>
        </c:rich>
      </c:tx>
      <c:overlay val="0"/>
      <c:spPr>
        <a:noFill/>
        <a:ln w="25361">
          <a:noFill/>
        </a:ln>
      </c:spPr>
    </c:title>
    <c:autoTitleDeleted val="0"/>
    <c:plotArea>
      <c:layout/>
      <c:barChart>
        <c:barDir val="bar"/>
        <c:grouping val="clustered"/>
        <c:varyColors val="0"/>
        <c:ser>
          <c:idx val="0"/>
          <c:order val="0"/>
          <c:tx>
            <c:strRef>
              <c:f>GRAFICAS!$V$64</c:f>
              <c:strCache>
                <c:ptCount val="1"/>
                <c:pt idx="0">
                  <c:v>MUJERES</c:v>
                </c:pt>
              </c:strCache>
            </c:strRef>
          </c:tx>
          <c:spPr>
            <a:solidFill>
              <a:srgbClr val="ED7D31"/>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GRAFICAS!$V$65:$V$72</c:f>
              <c:numCache>
                <c:formatCode>General</c:formatCode>
                <c:ptCount val="8"/>
                <c:pt idx="0">
                  <c:v>4</c:v>
                </c:pt>
                <c:pt idx="1">
                  <c:v>0</c:v>
                </c:pt>
                <c:pt idx="2">
                  <c:v>0</c:v>
                </c:pt>
                <c:pt idx="3">
                  <c:v>5</c:v>
                </c:pt>
                <c:pt idx="4">
                  <c:v>0</c:v>
                </c:pt>
                <c:pt idx="5">
                  <c:v>0</c:v>
                </c:pt>
                <c:pt idx="6">
                  <c:v>0</c:v>
                </c:pt>
                <c:pt idx="7">
                  <c:v>0</c:v>
                </c:pt>
              </c:numCache>
            </c:numRef>
          </c:val>
          <c:extLst>
            <c:ext xmlns:c16="http://schemas.microsoft.com/office/drawing/2014/chart" uri="{C3380CC4-5D6E-409C-BE32-E72D297353CC}">
              <c16:uniqueId val="{00000000-158C-4A77-BC86-78F27C6122C5}"/>
            </c:ext>
          </c:extLst>
        </c:ser>
        <c:ser>
          <c:idx val="1"/>
          <c:order val="1"/>
          <c:tx>
            <c:strRef>
              <c:f>GRAFICAS!$W$64</c:f>
              <c:strCache>
                <c:ptCount val="1"/>
                <c:pt idx="0">
                  <c:v>HOMBRES</c:v>
                </c:pt>
              </c:strCache>
            </c:strRef>
          </c:tx>
          <c:spPr>
            <a:solidFill>
              <a:srgbClr val="FFC000"/>
            </a:solidFill>
            <a:ln w="25361">
              <a:noFill/>
            </a:ln>
          </c:spPr>
          <c:invertIfNegative val="0"/>
          <c:cat>
            <c:strRef>
              <c:f>GRAFICAS!$U$65:$U$72</c:f>
              <c:strCache>
                <c:ptCount val="8"/>
                <c:pt idx="0">
                  <c:v>Familiar</c:v>
                </c:pt>
                <c:pt idx="1">
                  <c:v>Docente</c:v>
                </c:pt>
                <c:pt idx="2">
                  <c:v>Laboral</c:v>
                </c:pt>
                <c:pt idx="3">
                  <c:v>Comunitaria</c:v>
                </c:pt>
                <c:pt idx="4">
                  <c:v>Institucional</c:v>
                </c:pt>
                <c:pt idx="5">
                  <c:v>Feminicida</c:v>
                </c:pt>
                <c:pt idx="6">
                  <c:v>Noviazgo</c:v>
                </c:pt>
                <c:pt idx="7">
                  <c:v>Política de género</c:v>
                </c:pt>
              </c:strCache>
            </c:strRef>
          </c:cat>
          <c:val>
            <c:numRef>
              <c:f>GRAFICAS!$W$65:$W$72</c:f>
              <c:numCache>
                <c:formatCode>General</c:formatCode>
                <c:ptCount val="8"/>
                <c:pt idx="0">
                  <c:v>0</c:v>
                </c:pt>
                <c:pt idx="1">
                  <c:v>0</c:v>
                </c:pt>
                <c:pt idx="2">
                  <c:v>0</c:v>
                </c:pt>
                <c:pt idx="3">
                  <c:v>1</c:v>
                </c:pt>
                <c:pt idx="4">
                  <c:v>0</c:v>
                </c:pt>
                <c:pt idx="5">
                  <c:v>0</c:v>
                </c:pt>
                <c:pt idx="6">
                  <c:v>0</c:v>
                </c:pt>
                <c:pt idx="7">
                  <c:v>0</c:v>
                </c:pt>
              </c:numCache>
            </c:numRef>
          </c:val>
          <c:extLst>
            <c:ext xmlns:c16="http://schemas.microsoft.com/office/drawing/2014/chart" uri="{C3380CC4-5D6E-409C-BE32-E72D297353CC}">
              <c16:uniqueId val="{00000001-158C-4A77-BC86-78F27C6122C5}"/>
            </c:ext>
          </c:extLst>
        </c:ser>
        <c:dLbls>
          <c:showLegendKey val="0"/>
          <c:showVal val="0"/>
          <c:showCatName val="0"/>
          <c:showSerName val="0"/>
          <c:showPercent val="0"/>
          <c:showBubbleSize val="0"/>
        </c:dLbls>
        <c:gapWidth val="150"/>
        <c:axId val="174762624"/>
        <c:axId val="174776704"/>
      </c:barChart>
      <c:catAx>
        <c:axId val="174762624"/>
        <c:scaling>
          <c:orientation val="minMax"/>
        </c:scaling>
        <c:delete val="0"/>
        <c:axPos val="l"/>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74776704"/>
        <c:crosses val="autoZero"/>
        <c:auto val="1"/>
        <c:lblAlgn val="ctr"/>
        <c:lblOffset val="100"/>
        <c:noMultiLvlLbl val="0"/>
      </c:catAx>
      <c:valAx>
        <c:axId val="174776704"/>
        <c:scaling>
          <c:orientation val="minMax"/>
        </c:scaling>
        <c:delete val="0"/>
        <c:axPos val="b"/>
        <c:majorGridlines>
          <c:spPr>
            <a:ln w="6340" cap="flat" cmpd="sng" algn="ctr">
              <a:solidFill>
                <a:schemeClr val="tx1">
                  <a:tint val="75000"/>
                </a:schemeClr>
              </a:solidFill>
              <a:prstDash val="solid"/>
              <a:round/>
            </a:ln>
            <a:effectLst/>
          </c:spPr>
        </c:majorGridlines>
        <c:numFmt formatCode="General" sourceLinked="1"/>
        <c:majorTickMark val="none"/>
        <c:minorTickMark val="none"/>
        <c:tickLblPos val="nextTo"/>
        <c:spPr>
          <a:noFill/>
          <a:ln w="6340" cap="flat" cmpd="sng" algn="ctr">
            <a:solidFill>
              <a:schemeClr val="tx1">
                <a:tint val="75000"/>
              </a:schemeClr>
            </a:solidFill>
            <a:prstDash val="solid"/>
            <a:round/>
          </a:ln>
          <a:effectLst/>
        </c:spPr>
        <c:txPr>
          <a:bodyPr rot="-60000000" spcFirstLastPara="1" vertOverflow="ellipsis" vert="horz" wrap="square" anchor="ctr" anchorCtr="1"/>
          <a:lstStyle/>
          <a:p>
            <a:pPr>
              <a:defRPr lang="es-ES" sz="998" b="0" i="0" u="none" strike="noStrike" kern="1200" baseline="0">
                <a:solidFill>
                  <a:schemeClr val="tx1"/>
                </a:solidFill>
                <a:latin typeface="+mn-lt"/>
                <a:ea typeface="+mn-ea"/>
                <a:cs typeface="+mn-cs"/>
              </a:defRPr>
            </a:pPr>
            <a:endParaRPr lang="es-MX"/>
          </a:p>
        </c:txPr>
        <c:crossAx val="174762624"/>
        <c:crosses val="autoZero"/>
        <c:crossBetween val="between"/>
      </c:valAx>
      <c:dTable>
        <c:showHorzBorder val="1"/>
        <c:showVertBorder val="1"/>
        <c:showOutline val="1"/>
        <c:showKeys val="1"/>
        <c:spPr>
          <a:noFill/>
          <a:ln w="6340" cap="flat" cmpd="sng" algn="ctr">
            <a:solidFill>
              <a:schemeClr val="tx1">
                <a:tint val="75000"/>
              </a:schemeClr>
            </a:solidFill>
            <a:prstDash val="solid"/>
            <a:round/>
          </a:ln>
          <a:effectLst/>
        </c:spPr>
        <c:txPr>
          <a:bodyPr rot="0" spcFirstLastPara="1" vertOverflow="ellipsis" vert="horz" wrap="square" anchor="ctr" anchorCtr="1"/>
          <a:lstStyle/>
          <a:p>
            <a:pPr rtl="0">
              <a:defRPr lang="es-ES" sz="998" b="0" i="0" u="none" strike="noStrike" kern="1200" baseline="0">
                <a:solidFill>
                  <a:schemeClr val="tx1"/>
                </a:solidFill>
                <a:latin typeface="+mn-lt"/>
                <a:ea typeface="+mn-ea"/>
                <a:cs typeface="+mn-cs"/>
              </a:defRPr>
            </a:pPr>
            <a:endParaRPr lang="es-MX"/>
          </a:p>
        </c:txPr>
      </c:dTable>
      <c:spPr>
        <a:solidFill>
          <a:schemeClr val="bg1"/>
        </a:solidFill>
        <a:ln>
          <a:noFill/>
        </a:ln>
        <a:effectLst/>
      </c:spPr>
    </c:plotArea>
    <c:plotVisOnly val="1"/>
    <c:dispBlanksAs val="gap"/>
    <c:showDLblsOverMax val="0"/>
  </c:chart>
  <c:spPr>
    <a:solidFill>
      <a:schemeClr val="bg1"/>
    </a:solidFill>
    <a:ln w="6340" cap="flat" cmpd="sng" algn="ctr">
      <a:solidFill>
        <a:schemeClr val="tx1">
          <a:tint val="75000"/>
        </a:schemeClr>
      </a:solidFill>
      <a:prstDash val="solid"/>
      <a:round/>
    </a:ln>
    <a:effectLst/>
  </c:spPr>
  <c:txPr>
    <a:bodyPr/>
    <a:lstStyle/>
    <a:p>
      <a:pPr>
        <a:defRPr/>
      </a:pPr>
      <a:endParaRPr lang="es-MX"/>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40"/>
    </mc:Choice>
    <mc:Fallback>
      <c:style val="40"/>
    </mc:Fallback>
  </mc:AlternateContent>
  <c:chart>
    <c:title>
      <c:tx>
        <c:rich>
          <a:bodyPr/>
          <a:lstStyle/>
          <a:p>
            <a:pPr>
              <a:defRPr lang="es-ES"/>
            </a:pPr>
            <a:r>
              <a:rPr lang="es-MX"/>
              <a:t>Talleres Prevención de Violencia Contra las Mujeres a Población Abierta</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dLbls>
            <c:spPr>
              <a:noFill/>
              <a:ln>
                <a:noFill/>
              </a:ln>
              <a:effectLst/>
            </c:spPr>
            <c:txPr>
              <a:bodyPr/>
              <a:lstStyle/>
              <a:p>
                <a:pPr>
                  <a:defRPr lang="es-ES"/>
                </a:pPr>
                <a:endParaRPr lang="es-MX"/>
              </a:p>
            </c:txPr>
            <c:showLegendKey val="0"/>
            <c:showVal val="0"/>
            <c:showCatName val="0"/>
            <c:showSerName val="0"/>
            <c:showPercent val="1"/>
            <c:showBubbleSize val="0"/>
            <c:showLeaderLines val="0"/>
            <c:extLst>
              <c:ext xmlns:c15="http://schemas.microsoft.com/office/drawing/2012/chart" uri="{CE6537A1-D6FC-4f65-9D91-7224C49458BB}"/>
            </c:extLst>
          </c:dLbls>
          <c:cat>
            <c:strRef>
              <c:f>GRAFICAS!$K$18:$K$19</c:f>
              <c:strCache>
                <c:ptCount val="2"/>
                <c:pt idx="0">
                  <c:v>MUJERES </c:v>
                </c:pt>
                <c:pt idx="1">
                  <c:v>HOMBRES</c:v>
                </c:pt>
              </c:strCache>
            </c:strRef>
          </c:cat>
          <c:val>
            <c:numRef>
              <c:f>GRAFICAS!$L$18:$L$19</c:f>
              <c:numCache>
                <c:formatCode>General</c:formatCode>
                <c:ptCount val="2"/>
                <c:pt idx="0">
                  <c:v>27</c:v>
                </c:pt>
                <c:pt idx="1">
                  <c:v>12</c:v>
                </c:pt>
              </c:numCache>
            </c:numRef>
          </c:val>
          <c:extLst>
            <c:ext xmlns:c16="http://schemas.microsoft.com/office/drawing/2014/chart" uri="{C3380CC4-5D6E-409C-BE32-E72D297353CC}">
              <c16:uniqueId val="{00000000-7E94-4FB6-8492-935793740DA9}"/>
            </c:ext>
          </c:extLst>
        </c:ser>
        <c:dLbls>
          <c:showLegendKey val="0"/>
          <c:showVal val="0"/>
          <c:showCatName val="0"/>
          <c:showSerName val="0"/>
          <c:showPercent val="1"/>
          <c:showBubbleSize val="0"/>
          <c:showLeaderLines val="0"/>
        </c:dLbls>
      </c:pie3DChart>
    </c:plotArea>
    <c:legend>
      <c:legendPos val="r"/>
      <c:overlay val="0"/>
      <c:txPr>
        <a:bodyPr/>
        <a:lstStyle/>
        <a:p>
          <a:pPr>
            <a:defRPr lang="es-ES"/>
          </a:pPr>
          <a:endParaRPr lang="es-MX"/>
        </a:p>
      </c:txPr>
    </c:legend>
    <c:plotVisOnly val="1"/>
    <c:dispBlanksAs val="zero"/>
    <c:showDLblsOverMax val="0"/>
  </c:chart>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40"/>
    </mc:Choice>
    <mc:Fallback>
      <c:style val="40"/>
    </mc:Fallback>
  </mc:AlternateContent>
  <c:chart>
    <c:title>
      <c:tx>
        <c:rich>
          <a:bodyPr/>
          <a:lstStyle/>
          <a:p>
            <a:pPr>
              <a:defRPr lang="es-ES"/>
            </a:pPr>
            <a:r>
              <a:rPr lang="es-MX"/>
              <a:t>Rango de edades de las y los asistentes</a:t>
            </a:r>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GRAFICAS!$AG$18</c:f>
              <c:strCache>
                <c:ptCount val="1"/>
                <c:pt idx="0">
                  <c:v>MUJERES</c:v>
                </c:pt>
              </c:strCache>
            </c:strRef>
          </c:tx>
          <c:invertIfNegative val="0"/>
          <c:cat>
            <c:strRef>
              <c:f>GRAFICAS!$AF$19:$AF$24</c:f>
              <c:strCache>
                <c:ptCount val="6"/>
                <c:pt idx="0">
                  <c:v>Menor de 15</c:v>
                </c:pt>
                <c:pt idx="1">
                  <c:v>15 a 29</c:v>
                </c:pt>
                <c:pt idx="2">
                  <c:v>30 a 44</c:v>
                </c:pt>
                <c:pt idx="3">
                  <c:v>45 a 59 </c:v>
                </c:pt>
                <c:pt idx="4">
                  <c:v>+ de 60</c:v>
                </c:pt>
                <c:pt idx="5">
                  <c:v>N/E</c:v>
                </c:pt>
              </c:strCache>
            </c:strRef>
          </c:cat>
          <c:val>
            <c:numRef>
              <c:f>GRAFICAS!$AG$19:$AG$24</c:f>
              <c:numCache>
                <c:formatCode>General</c:formatCode>
                <c:ptCount val="6"/>
                <c:pt idx="0">
                  <c:v>0</c:v>
                </c:pt>
                <c:pt idx="1">
                  <c:v>27</c:v>
                </c:pt>
                <c:pt idx="2">
                  <c:v>0</c:v>
                </c:pt>
                <c:pt idx="3">
                  <c:v>0</c:v>
                </c:pt>
                <c:pt idx="4">
                  <c:v>0</c:v>
                </c:pt>
                <c:pt idx="5">
                  <c:v>0</c:v>
                </c:pt>
              </c:numCache>
            </c:numRef>
          </c:val>
          <c:extLst>
            <c:ext xmlns:c16="http://schemas.microsoft.com/office/drawing/2014/chart" uri="{C3380CC4-5D6E-409C-BE32-E72D297353CC}">
              <c16:uniqueId val="{00000000-7C9F-49DC-AB75-9AAAF2B5A8C4}"/>
            </c:ext>
          </c:extLst>
        </c:ser>
        <c:ser>
          <c:idx val="1"/>
          <c:order val="1"/>
          <c:tx>
            <c:strRef>
              <c:f>GRAFICAS!$AH$18</c:f>
              <c:strCache>
                <c:ptCount val="1"/>
                <c:pt idx="0">
                  <c:v>HOMBRES</c:v>
                </c:pt>
              </c:strCache>
            </c:strRef>
          </c:tx>
          <c:invertIfNegative val="0"/>
          <c:cat>
            <c:strRef>
              <c:f>GRAFICAS!$AF$19:$AF$24</c:f>
              <c:strCache>
                <c:ptCount val="6"/>
                <c:pt idx="0">
                  <c:v>Menor de 15</c:v>
                </c:pt>
                <c:pt idx="1">
                  <c:v>15 a 29</c:v>
                </c:pt>
                <c:pt idx="2">
                  <c:v>30 a 44</c:v>
                </c:pt>
                <c:pt idx="3">
                  <c:v>45 a 59 </c:v>
                </c:pt>
                <c:pt idx="4">
                  <c:v>+ de 60</c:v>
                </c:pt>
                <c:pt idx="5">
                  <c:v>N/E</c:v>
                </c:pt>
              </c:strCache>
            </c:strRef>
          </c:cat>
          <c:val>
            <c:numRef>
              <c:f>GRAFICAS!$AH$19:$AH$24</c:f>
              <c:numCache>
                <c:formatCode>General</c:formatCode>
                <c:ptCount val="6"/>
                <c:pt idx="0">
                  <c:v>0</c:v>
                </c:pt>
                <c:pt idx="1">
                  <c:v>12</c:v>
                </c:pt>
                <c:pt idx="2">
                  <c:v>0</c:v>
                </c:pt>
                <c:pt idx="3">
                  <c:v>0</c:v>
                </c:pt>
                <c:pt idx="4">
                  <c:v>0</c:v>
                </c:pt>
                <c:pt idx="5">
                  <c:v>0</c:v>
                </c:pt>
              </c:numCache>
            </c:numRef>
          </c:val>
          <c:extLst>
            <c:ext xmlns:c16="http://schemas.microsoft.com/office/drawing/2014/chart" uri="{C3380CC4-5D6E-409C-BE32-E72D297353CC}">
              <c16:uniqueId val="{00000001-7C9F-49DC-AB75-9AAAF2B5A8C4}"/>
            </c:ext>
          </c:extLst>
        </c:ser>
        <c:dLbls>
          <c:showLegendKey val="0"/>
          <c:showVal val="0"/>
          <c:showCatName val="0"/>
          <c:showSerName val="0"/>
          <c:showPercent val="0"/>
          <c:showBubbleSize val="0"/>
        </c:dLbls>
        <c:gapWidth val="150"/>
        <c:shape val="box"/>
        <c:axId val="178133632"/>
        <c:axId val="178135424"/>
        <c:axId val="0"/>
      </c:bar3DChart>
      <c:catAx>
        <c:axId val="178133632"/>
        <c:scaling>
          <c:orientation val="minMax"/>
        </c:scaling>
        <c:delete val="0"/>
        <c:axPos val="b"/>
        <c:numFmt formatCode="General" sourceLinked="0"/>
        <c:majorTickMark val="none"/>
        <c:minorTickMark val="none"/>
        <c:tickLblPos val="nextTo"/>
        <c:txPr>
          <a:bodyPr/>
          <a:lstStyle/>
          <a:p>
            <a:pPr>
              <a:defRPr lang="es-ES"/>
            </a:pPr>
            <a:endParaRPr lang="es-MX"/>
          </a:p>
        </c:txPr>
        <c:crossAx val="178135424"/>
        <c:crosses val="autoZero"/>
        <c:auto val="1"/>
        <c:lblAlgn val="ctr"/>
        <c:lblOffset val="100"/>
        <c:noMultiLvlLbl val="0"/>
      </c:catAx>
      <c:valAx>
        <c:axId val="178135424"/>
        <c:scaling>
          <c:orientation val="minMax"/>
        </c:scaling>
        <c:delete val="0"/>
        <c:axPos val="l"/>
        <c:majorGridlines/>
        <c:numFmt formatCode="General" sourceLinked="1"/>
        <c:majorTickMark val="none"/>
        <c:minorTickMark val="none"/>
        <c:tickLblPos val="nextTo"/>
        <c:txPr>
          <a:bodyPr/>
          <a:lstStyle/>
          <a:p>
            <a:pPr>
              <a:defRPr lang="es-ES"/>
            </a:pPr>
            <a:endParaRPr lang="es-MX"/>
          </a:p>
        </c:txPr>
        <c:crossAx val="178133632"/>
        <c:crosses val="autoZero"/>
        <c:crossBetween val="between"/>
      </c:valAx>
      <c:dTable>
        <c:showHorzBorder val="1"/>
        <c:showVertBorder val="1"/>
        <c:showOutline val="1"/>
        <c:showKeys val="1"/>
        <c:txPr>
          <a:bodyPr/>
          <a:lstStyle/>
          <a:p>
            <a:pPr rtl="0">
              <a:defRPr lang="es-ES"/>
            </a:pPr>
            <a:endParaRPr lang="es-MX"/>
          </a:p>
        </c:txPr>
      </c:dTable>
    </c:plotArea>
    <c:plotVisOnly val="1"/>
    <c:dispBlanksAs val="gap"/>
    <c:showDLblsOverMax val="0"/>
  </c:chart>
  <c:externalData r:id="rId1">
    <c:autoUpdate val="0"/>
  </c:externalData>
</c:chartSpac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2.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3.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4.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5.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6.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7.xml><?xml version="1.0" encoding="utf-8"?>
<a:themeOverride xmlns:a="http://schemas.openxmlformats.org/drawingml/2006/main">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ゴシック"/>
      <a:font script="Hang" typeface="맑은 고딕"/>
      <a:font script="Hans" typeface="等线"/>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Override>
</file>

<file path=word/theme/themeOverride8.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15</TotalTime>
  <Pages>18</Pages>
  <Words>3003</Words>
  <Characters>16521</Characters>
  <Application>Microsoft Office Word</Application>
  <DocSecurity>0</DocSecurity>
  <Lines>137</Lines>
  <Paragraphs>38</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vt:lpstr>
      <vt:lpstr>+</vt:lpstr>
    </vt:vector>
  </TitlesOfParts>
  <Company>Instituto Nacional de las Mujeres</Company>
  <LinksUpToDate>false</LinksUpToDate>
  <CharactersWithSpaces>19486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title>
  <dc:creator>tcrodriguez</dc:creator>
  <cp:lastModifiedBy>Enlace Municipal</cp:lastModifiedBy>
  <cp:revision>5</cp:revision>
  <cp:lastPrinted>2013-09-24T20:39:00Z</cp:lastPrinted>
  <dcterms:created xsi:type="dcterms:W3CDTF">2018-09-27T14:51:00Z</dcterms:created>
  <dcterms:modified xsi:type="dcterms:W3CDTF">2018-09-27T15:48:00Z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-31046250</vt:i4>
  </property>
  <property fmtid="{D5CDD505-2E9C-101B-9397-08002B2CF9AE}" pid="3" name="_EmailSubject">
    <vt:lpwstr>Envío instrumentos CAI</vt:lpwstr>
  </property>
  <property fmtid="{D5CDD505-2E9C-101B-9397-08002B2CF9AE}" pid="4" name="_AuthorEmail">
    <vt:lpwstr>vdforonda@inmujeres.gob.mx</vt:lpwstr>
  </property>
  <property fmtid="{D5CDD505-2E9C-101B-9397-08002B2CF9AE}" pid="5" name="_AuthorEmailDisplayName">
    <vt:lpwstr>Vanessa  Foronda Texier</vt:lpwstr>
  </property>
  <property fmtid="{D5CDD505-2E9C-101B-9397-08002B2CF9AE}" pid="6" name="_ReviewingToolsShownOnce">
    <vt:lpwstr/>
  </property>
</Properties>
</file>